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A44323">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360" w:lineRule="auto"/>
        <w:ind w:firstLine="880" w:firstLineChars="200"/>
        <w:jc w:val="center"/>
        <w:textAlignment w:val="auto"/>
        <w:rPr>
          <w:rFonts w:hint="eastAsia" w:ascii="Times New Roman" w:hAnsi="Times New Roman" w:eastAsia="仿宋_GB2312" w:cs="Times New Roman"/>
          <w:color w:val="000000"/>
          <w:sz w:val="32"/>
          <w:szCs w:val="32"/>
          <w:shd w:val="clear" w:color="auto" w:fill="FFFFFF"/>
          <w:lang w:val="en-US" w:eastAsia="zh-CN"/>
        </w:rPr>
      </w:pPr>
      <w:bookmarkStart w:id="0" w:name="_GoBack"/>
      <w:r>
        <w:rPr>
          <w:rFonts w:hint="eastAsia" w:ascii="方正小标宋简体" w:hAnsi="方正小标宋简体" w:eastAsia="方正小标宋简体" w:cs="方正小标宋简体"/>
          <w:color w:val="000000"/>
          <w:sz w:val="44"/>
          <w:szCs w:val="44"/>
          <w:shd w:val="clear" w:color="auto" w:fill="FFFFFF"/>
        </w:rPr>
        <w:t>河南郑许轨道交通有限公司</w:t>
      </w:r>
      <w:r>
        <w:rPr>
          <w:rFonts w:hint="eastAsia" w:ascii="方正小标宋简体" w:hAnsi="方正小标宋简体" w:eastAsia="方正小标宋简体" w:cs="方正小标宋简体"/>
          <w:color w:val="000000"/>
          <w:sz w:val="44"/>
          <w:szCs w:val="44"/>
          <w:shd w:val="clear" w:color="auto" w:fill="FFFFFF"/>
          <w:lang w:val="en-US" w:eastAsia="zh-CN"/>
        </w:rPr>
        <w:t>介绍</w:t>
      </w:r>
    </w:p>
    <w:p w14:paraId="25100C61">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color w:val="000000"/>
          <w:sz w:val="32"/>
          <w:szCs w:val="32"/>
          <w:shd w:val="clear" w:color="auto" w:fill="FFFFFF"/>
          <w:lang w:val="en-US" w:eastAsia="zh-CN"/>
        </w:rPr>
      </w:pPr>
      <w:r>
        <w:rPr>
          <w:rFonts w:hint="eastAsia" w:ascii="仿宋" w:hAnsi="仿宋" w:eastAsia="仿宋" w:cs="仿宋"/>
          <w:color w:val="000000"/>
          <w:sz w:val="32"/>
          <w:szCs w:val="32"/>
          <w:shd w:val="clear" w:color="auto" w:fill="FFFFFF"/>
          <w:lang w:val="en-US" w:eastAsia="zh-CN"/>
        </w:rPr>
        <w:t>河南郑许轨道交通有限公司是郑州地铁集团有限公司与许昌市建设投资有限责任公司联合成立的合资公司，于2023年10月20日登记成立，承担郑州机场至许昌市域铁路项目运营管理任务，负责调度指挥、票务管理、客运服务、列车运行、员工培训、设备设施维修维保等工作。</w:t>
      </w:r>
    </w:p>
    <w:p w14:paraId="25E7C7F2">
      <w:pPr>
        <w:pStyle w:val="4"/>
        <w:keepNext w:val="0"/>
        <w:keepLines w:val="0"/>
        <w:pageBreakBefore w:val="0"/>
        <w:widowControl w:val="0"/>
        <w:kinsoku/>
        <w:wordWrap/>
        <w:overflowPunct/>
        <w:topLinePunct w:val="0"/>
        <w:autoSpaceDE w:val="0"/>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000000"/>
          <w:sz w:val="32"/>
          <w:szCs w:val="32"/>
          <w:shd w:val="clear" w:color="auto" w:fill="FFFFFF"/>
          <w:lang w:val="en-US" w:eastAsia="zh-CN"/>
        </w:rPr>
        <w:fldChar w:fldCharType="begin"/>
      </w:r>
      <w:r>
        <w:rPr>
          <w:rFonts w:hint="eastAsia" w:ascii="仿宋" w:hAnsi="仿宋" w:eastAsia="仿宋" w:cs="仿宋"/>
          <w:color w:val="000000"/>
          <w:sz w:val="32"/>
          <w:szCs w:val="32"/>
          <w:shd w:val="clear" w:color="auto" w:fill="FFFFFF"/>
          <w:lang w:val="en-US" w:eastAsia="zh-CN"/>
        </w:rPr>
        <w:instrText xml:space="preserve"> HYPERLINK "http://www.baidu.com/link?url=lrF_MxfkBOelYpRVafs_MN7BIRT_VvbbqFrdEKe-8w9KgGzupBbKTCiPd_bWGIhcZ9DEAndDzhHcuhZaZOsc5IW8QCcreF6gpaSQGhIEGHAHpJtSLGhUSw9uavY10qfU5eKV1v4o4FiFiXbz4G6PZq" \t "https://www.baidu.com/_blank" </w:instrText>
      </w:r>
      <w:r>
        <w:rPr>
          <w:rFonts w:hint="eastAsia" w:ascii="仿宋" w:hAnsi="仿宋" w:eastAsia="仿宋" w:cs="仿宋"/>
          <w:color w:val="000000"/>
          <w:sz w:val="32"/>
          <w:szCs w:val="32"/>
          <w:shd w:val="clear" w:color="auto" w:fill="FFFFFF"/>
          <w:lang w:val="en-US" w:eastAsia="zh-CN"/>
        </w:rPr>
        <w:fldChar w:fldCharType="separate"/>
      </w:r>
      <w:r>
        <w:rPr>
          <w:rFonts w:hint="eastAsia" w:ascii="仿宋" w:hAnsi="仿宋" w:eastAsia="仿宋" w:cs="仿宋"/>
          <w:color w:val="000000"/>
          <w:sz w:val="32"/>
          <w:szCs w:val="32"/>
          <w:shd w:val="clear" w:color="auto" w:fill="FFFFFF"/>
          <w:lang w:val="en-US" w:eastAsia="zh-CN"/>
        </w:rPr>
        <w:t>郑许市域铁路</w:t>
      </w:r>
      <w:r>
        <w:rPr>
          <w:rFonts w:hint="eastAsia" w:ascii="仿宋" w:hAnsi="仿宋" w:eastAsia="仿宋" w:cs="仿宋"/>
          <w:color w:val="000000"/>
          <w:sz w:val="32"/>
          <w:szCs w:val="32"/>
          <w:shd w:val="clear" w:color="auto" w:fill="FFFFFF"/>
          <w:lang w:val="en-US" w:eastAsia="zh-CN"/>
        </w:rPr>
        <w:fldChar w:fldCharType="end"/>
      </w:r>
      <w:r>
        <w:rPr>
          <w:rFonts w:hint="eastAsia" w:ascii="仿宋" w:hAnsi="仿宋" w:eastAsia="仿宋" w:cs="仿宋"/>
          <w:color w:val="000000"/>
          <w:sz w:val="32"/>
          <w:szCs w:val="32"/>
          <w:shd w:val="clear" w:color="auto" w:fill="FFFFFF"/>
          <w:lang w:val="en-US" w:eastAsia="zh-CN"/>
        </w:rPr>
        <w:t>（郑许线）北端起于郑州航空港区长安路北站，南端止于许昌市许昌东站，线路全长67.13km，共设车站27座。全线设港区北车辆段、梅庄停车场一段一场，设义山、港九、繁荣、通达4座主变电所，控制中心设在港区北车辆段。</w:t>
      </w:r>
    </w:p>
    <w:p w14:paraId="1DAD70B3">
      <w:pPr>
        <w:keepNext w:val="0"/>
        <w:keepLines w:val="0"/>
        <w:pageBreakBefore w:val="0"/>
        <w:widowControl w:val="0"/>
        <w:kinsoku/>
        <w:wordWrap/>
        <w:overflowPunct/>
        <w:topLinePunct w:val="0"/>
        <w:autoSpaceDN/>
        <w:bidi w:val="0"/>
        <w:adjustRightInd/>
        <w:snapToGrid/>
        <w:spacing w:line="360" w:lineRule="auto"/>
        <w:ind w:firstLine="640" w:firstLineChars="200"/>
        <w:textAlignment w:val="auto"/>
        <w:rPr>
          <w:rFonts w:hint="eastAsia" w:ascii="仿宋" w:hAnsi="仿宋" w:eastAsia="仿宋" w:cs="仿宋"/>
          <w:sz w:val="32"/>
          <w:szCs w:val="32"/>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