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166C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>郑州铁路职业技术学院电子工程学院</w:t>
      </w:r>
    </w:p>
    <w:p w14:paraId="7EFA3D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黑体" w:hAnsi="黑体" w:eastAsia="黑体" w:cs="黑体"/>
          <w:b/>
          <w:bCs/>
          <w:sz w:val="30"/>
          <w:szCs w:val="30"/>
          <w:lang w:val="zh-CN" w:eastAsia="zh-CN"/>
        </w:rPr>
      </w:pP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>关于</w:t>
      </w:r>
      <w:r>
        <w:rPr>
          <w:rFonts w:hint="eastAsia" w:ascii="黑体" w:hAnsi="黑体" w:eastAsia="黑体" w:cs="黑体"/>
          <w:b/>
          <w:bCs/>
          <w:sz w:val="30"/>
          <w:szCs w:val="30"/>
          <w:lang w:val="zh-CN" w:eastAsia="zh-CN"/>
        </w:rPr>
        <w:t>职业教育铁道通信与信息化技术专业教学资源库项目</w:t>
      </w:r>
    </w:p>
    <w:p w14:paraId="5E762F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>网站</w:t>
      </w:r>
      <w:r>
        <w:rPr>
          <w:rFonts w:hint="eastAsia" w:ascii="黑体" w:hAnsi="黑体" w:eastAsia="黑体" w:cs="黑体"/>
          <w:b/>
          <w:bCs/>
          <w:sz w:val="30"/>
          <w:szCs w:val="30"/>
          <w:lang w:val="zh-CN" w:eastAsia="zh-CN"/>
        </w:rPr>
        <w:t>应用</w:t>
      </w: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>对接</w:t>
      </w:r>
      <w:r>
        <w:rPr>
          <w:rFonts w:hint="eastAsia" w:ascii="黑体" w:hAnsi="黑体" w:eastAsia="黑体" w:cs="黑体"/>
          <w:b/>
          <w:bCs/>
          <w:sz w:val="30"/>
          <w:szCs w:val="30"/>
          <w:lang w:val="zh-CN" w:eastAsia="zh-CN"/>
        </w:rPr>
        <w:t>提升服务</w:t>
      </w: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>招标要求</w:t>
      </w:r>
    </w:p>
    <w:p w14:paraId="583AC42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560"/>
        <w:jc w:val="both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按照教育部《职业教育专业教学资源库建设指南》和资源库平台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提升调整的情况，在确保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年度监测指标有关要求的情况下，需完成以下任务。</w:t>
      </w:r>
    </w:p>
    <w:p w14:paraId="190C112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560" w:firstLineChars="0"/>
        <w:jc w:val="both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1.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门户对接及优化</w:t>
      </w:r>
    </w:p>
    <w:tbl>
      <w:tblPr>
        <w:tblStyle w:val="2"/>
        <w:tblW w:w="5055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8"/>
        <w:gridCol w:w="457"/>
        <w:gridCol w:w="1293"/>
        <w:gridCol w:w="4680"/>
        <w:gridCol w:w="793"/>
        <w:gridCol w:w="815"/>
      </w:tblGrid>
      <w:tr w14:paraId="4F0CB21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36" w:type="pct"/>
            <w:vMerge w:val="restart"/>
            <w:shd w:val="clear" w:color="auto" w:fill="F1F1F1"/>
            <w:noWrap w:val="0"/>
            <w:vAlign w:val="center"/>
          </w:tcPr>
          <w:p w14:paraId="614FC63D">
            <w:pPr>
              <w:jc w:val="center"/>
              <w:rPr>
                <w:rFonts w:ascii="宋体" w:hAnsi="宋体" w:eastAsia="宋体" w:cs="仿宋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b/>
                <w:bCs/>
                <w:sz w:val="24"/>
                <w:szCs w:val="24"/>
              </w:rPr>
              <w:t>建设内容</w:t>
            </w:r>
          </w:p>
        </w:tc>
        <w:tc>
          <w:tcPr>
            <w:tcW w:w="265" w:type="pct"/>
            <w:vMerge w:val="restart"/>
            <w:shd w:val="clear" w:color="auto" w:fill="F1F1F1"/>
            <w:noWrap w:val="0"/>
            <w:vAlign w:val="center"/>
          </w:tcPr>
          <w:p w14:paraId="7780B168">
            <w:pPr>
              <w:jc w:val="center"/>
              <w:rPr>
                <w:rFonts w:ascii="宋体" w:hAnsi="宋体" w:eastAsia="宋体" w:cs="仿宋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b/>
                <w:bCs/>
                <w:sz w:val="24"/>
                <w:szCs w:val="24"/>
              </w:rPr>
              <w:t>类别</w:t>
            </w:r>
          </w:p>
        </w:tc>
        <w:tc>
          <w:tcPr>
            <w:tcW w:w="4398" w:type="pct"/>
            <w:gridSpan w:val="4"/>
            <w:shd w:val="clear" w:color="auto" w:fill="F1F1F1"/>
            <w:noWrap w:val="0"/>
            <w:vAlign w:val="center"/>
          </w:tcPr>
          <w:p w14:paraId="3E42D40D">
            <w:pPr>
              <w:jc w:val="center"/>
              <w:rPr>
                <w:rFonts w:ascii="宋体" w:hAnsi="宋体" w:eastAsia="宋体" w:cs="仿宋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b/>
                <w:bCs/>
                <w:sz w:val="24"/>
                <w:szCs w:val="24"/>
              </w:rPr>
              <w:t>软件系统</w:t>
            </w:r>
          </w:p>
        </w:tc>
      </w:tr>
      <w:tr w14:paraId="4DEED4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36" w:type="pct"/>
            <w:vMerge w:val="continue"/>
            <w:shd w:val="clear" w:color="auto" w:fill="F1F1F1"/>
            <w:noWrap w:val="0"/>
            <w:vAlign w:val="center"/>
          </w:tcPr>
          <w:p w14:paraId="5B11F160">
            <w:pPr>
              <w:jc w:val="center"/>
              <w:rPr>
                <w:rFonts w:ascii="宋体" w:hAnsi="宋体" w:eastAsia="宋体" w:cs="仿宋"/>
                <w:b/>
                <w:bCs/>
                <w:sz w:val="24"/>
                <w:szCs w:val="24"/>
              </w:rPr>
            </w:pPr>
          </w:p>
        </w:tc>
        <w:tc>
          <w:tcPr>
            <w:tcW w:w="265" w:type="pct"/>
            <w:vMerge w:val="continue"/>
            <w:shd w:val="clear" w:color="auto" w:fill="F1F1F1"/>
            <w:noWrap w:val="0"/>
            <w:vAlign w:val="center"/>
          </w:tcPr>
          <w:p w14:paraId="1B18FE53">
            <w:pPr>
              <w:jc w:val="center"/>
              <w:rPr>
                <w:rFonts w:ascii="宋体" w:hAnsi="宋体" w:eastAsia="宋体" w:cs="仿宋"/>
                <w:b/>
                <w:bCs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F1F1F1"/>
            <w:noWrap w:val="0"/>
            <w:vAlign w:val="center"/>
          </w:tcPr>
          <w:p w14:paraId="387B8F00">
            <w:pPr>
              <w:jc w:val="center"/>
              <w:rPr>
                <w:rFonts w:ascii="宋体" w:hAnsi="宋体" w:eastAsia="宋体" w:cs="仿宋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b/>
                <w:bCs/>
                <w:sz w:val="24"/>
                <w:szCs w:val="24"/>
              </w:rPr>
              <w:t>拟购主要</w:t>
            </w:r>
          </w:p>
          <w:p w14:paraId="26E8860E">
            <w:pPr>
              <w:jc w:val="center"/>
              <w:rPr>
                <w:rFonts w:ascii="宋体" w:hAnsi="宋体" w:eastAsia="宋体" w:cs="仿宋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b/>
                <w:bCs/>
                <w:sz w:val="24"/>
                <w:szCs w:val="24"/>
              </w:rPr>
              <w:t>设备</w:t>
            </w:r>
          </w:p>
        </w:tc>
        <w:tc>
          <w:tcPr>
            <w:tcW w:w="2715" w:type="pct"/>
            <w:shd w:val="clear" w:color="auto" w:fill="F1F1F1"/>
            <w:noWrap w:val="0"/>
            <w:vAlign w:val="center"/>
          </w:tcPr>
          <w:p w14:paraId="432E1A18">
            <w:pPr>
              <w:jc w:val="center"/>
              <w:rPr>
                <w:rFonts w:ascii="宋体" w:hAnsi="宋体" w:eastAsia="宋体" w:cs="仿宋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b/>
                <w:bCs/>
                <w:sz w:val="24"/>
                <w:szCs w:val="24"/>
              </w:rPr>
              <w:t>主要性能参数</w:t>
            </w:r>
          </w:p>
        </w:tc>
        <w:tc>
          <w:tcPr>
            <w:tcW w:w="460" w:type="pct"/>
            <w:shd w:val="clear" w:color="auto" w:fill="F1F1F1"/>
            <w:noWrap w:val="0"/>
            <w:vAlign w:val="center"/>
          </w:tcPr>
          <w:p w14:paraId="4E53DB64">
            <w:pPr>
              <w:jc w:val="center"/>
              <w:rPr>
                <w:rFonts w:ascii="宋体" w:hAnsi="宋体" w:eastAsia="宋体" w:cs="仿宋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b/>
                <w:bCs/>
                <w:sz w:val="24"/>
                <w:szCs w:val="24"/>
              </w:rPr>
              <w:t>单</w:t>
            </w:r>
          </w:p>
          <w:p w14:paraId="17E6C2E8">
            <w:pPr>
              <w:jc w:val="center"/>
              <w:rPr>
                <w:rFonts w:ascii="宋体" w:hAnsi="宋体" w:eastAsia="宋体" w:cs="仿宋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b/>
                <w:bCs/>
                <w:sz w:val="24"/>
                <w:szCs w:val="24"/>
              </w:rPr>
              <w:t>位</w:t>
            </w:r>
          </w:p>
        </w:tc>
        <w:tc>
          <w:tcPr>
            <w:tcW w:w="472" w:type="pct"/>
            <w:shd w:val="clear" w:color="auto" w:fill="F1F1F1"/>
            <w:noWrap w:val="0"/>
            <w:vAlign w:val="center"/>
          </w:tcPr>
          <w:p w14:paraId="3996AA77">
            <w:pPr>
              <w:jc w:val="center"/>
              <w:rPr>
                <w:rFonts w:ascii="宋体" w:hAnsi="宋体" w:eastAsia="宋体" w:cs="仿宋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b/>
                <w:bCs/>
                <w:sz w:val="24"/>
                <w:szCs w:val="24"/>
              </w:rPr>
              <w:t>数</w:t>
            </w:r>
          </w:p>
          <w:p w14:paraId="35E6B7F2">
            <w:pPr>
              <w:jc w:val="center"/>
              <w:rPr>
                <w:rFonts w:ascii="宋体" w:hAnsi="宋体" w:eastAsia="宋体" w:cs="仿宋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b/>
                <w:bCs/>
                <w:sz w:val="24"/>
                <w:szCs w:val="24"/>
              </w:rPr>
              <w:t>量</w:t>
            </w:r>
          </w:p>
        </w:tc>
      </w:tr>
      <w:tr w14:paraId="196A4D9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36" w:type="pct"/>
            <w:vMerge w:val="restart"/>
            <w:noWrap w:val="0"/>
            <w:vAlign w:val="center"/>
          </w:tcPr>
          <w:p w14:paraId="6D9FBE4D">
            <w:pPr>
              <w:jc w:val="center"/>
              <w:rPr>
                <w:rFonts w:hint="eastAsia" w:ascii="宋体" w:hAnsi="宋体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仿宋"/>
                <w:b/>
                <w:bCs/>
                <w:sz w:val="24"/>
                <w:szCs w:val="24"/>
                <w:lang w:val="en-US" w:eastAsia="zh-CN"/>
              </w:rPr>
              <w:t>专业资源库平台</w:t>
            </w:r>
            <w:r>
              <w:rPr>
                <w:rFonts w:hint="eastAsia" w:ascii="宋体" w:hAnsi="宋体" w:cs="仿宋"/>
                <w:b/>
                <w:bCs/>
                <w:sz w:val="24"/>
                <w:szCs w:val="24"/>
                <w:lang w:val="en-US" w:eastAsia="zh-CN"/>
              </w:rPr>
              <w:t>门户</w:t>
            </w:r>
          </w:p>
          <w:p w14:paraId="6BBF012E">
            <w:pPr>
              <w:jc w:val="center"/>
              <w:rPr>
                <w:rFonts w:hint="default" w:ascii="宋体" w:hAnsi="宋体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仿宋"/>
                <w:b/>
                <w:bCs/>
                <w:sz w:val="24"/>
                <w:szCs w:val="24"/>
                <w:lang w:val="en-US" w:eastAsia="zh-CN"/>
              </w:rPr>
              <w:t>优化</w:t>
            </w:r>
          </w:p>
        </w:tc>
        <w:tc>
          <w:tcPr>
            <w:tcW w:w="265" w:type="pct"/>
            <w:vMerge w:val="restart"/>
            <w:noWrap w:val="0"/>
            <w:vAlign w:val="center"/>
          </w:tcPr>
          <w:p w14:paraId="260C16AF">
            <w:pPr>
              <w:jc w:val="both"/>
              <w:rPr>
                <w:rFonts w:hint="eastAsia" w:ascii="宋体" w:hAnsi="宋体" w:eastAsia="宋体" w:cs="仿宋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sz w:val="24"/>
                <w:szCs w:val="24"/>
                <w:lang w:val="en-US" w:eastAsia="zh-CN"/>
              </w:rPr>
              <w:t>专业资源库平台</w:t>
            </w:r>
            <w:r>
              <w:rPr>
                <w:rFonts w:hint="eastAsia" w:ascii="宋体" w:hAnsi="宋体" w:cs="仿宋"/>
                <w:sz w:val="24"/>
                <w:szCs w:val="24"/>
                <w:lang w:val="en-US" w:eastAsia="zh-CN"/>
              </w:rPr>
              <w:t>门户</w:t>
            </w:r>
          </w:p>
          <w:p w14:paraId="0FD3E33A">
            <w:pPr>
              <w:jc w:val="center"/>
              <w:rPr>
                <w:rFonts w:hint="eastAsia" w:ascii="宋体" w:hAnsi="宋体" w:eastAsia="宋体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750" w:type="pct"/>
            <w:noWrap w:val="0"/>
            <w:vAlign w:val="center"/>
          </w:tcPr>
          <w:p w14:paraId="16010C31">
            <w:pPr>
              <w:spacing w:line="360" w:lineRule="auto"/>
              <w:jc w:val="center"/>
              <w:rPr>
                <w:rFonts w:hint="default" w:ascii="宋体" w:hAnsi="宋体" w:eastAsia="宋体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模块名称</w:t>
            </w:r>
          </w:p>
        </w:tc>
        <w:tc>
          <w:tcPr>
            <w:tcW w:w="2715" w:type="pct"/>
            <w:noWrap w:val="0"/>
            <w:vAlign w:val="center"/>
          </w:tcPr>
          <w:p w14:paraId="65289404">
            <w:pPr>
              <w:spacing w:line="360" w:lineRule="auto"/>
              <w:jc w:val="center"/>
              <w:rPr>
                <w:rFonts w:hint="default" w:ascii="宋体" w:hAnsi="宋体" w:eastAsia="宋体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栏目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参数</w:t>
            </w:r>
          </w:p>
        </w:tc>
        <w:tc>
          <w:tcPr>
            <w:tcW w:w="460" w:type="pct"/>
            <w:vMerge w:val="restart"/>
            <w:noWrap w:val="0"/>
            <w:vAlign w:val="center"/>
          </w:tcPr>
          <w:p w14:paraId="0F82B833"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sz w:val="24"/>
                <w:szCs w:val="24"/>
                <w:lang w:val="en-US" w:eastAsia="zh-CN"/>
              </w:rPr>
              <w:t>套</w:t>
            </w:r>
          </w:p>
        </w:tc>
        <w:tc>
          <w:tcPr>
            <w:tcW w:w="472" w:type="pct"/>
            <w:vMerge w:val="restart"/>
            <w:noWrap w:val="0"/>
            <w:vAlign w:val="center"/>
          </w:tcPr>
          <w:p w14:paraId="7DB485E7">
            <w:pPr>
              <w:jc w:val="center"/>
              <w:rPr>
                <w:rFonts w:hint="eastAsia" w:ascii="宋体" w:hAnsi="宋体" w:eastAsia="宋体" w:cs="仿宋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仿宋"/>
                <w:sz w:val="24"/>
                <w:szCs w:val="24"/>
                <w:lang w:val="en-US" w:eastAsia="zh-CN"/>
              </w:rPr>
              <w:t>1</w:t>
            </w:r>
          </w:p>
        </w:tc>
      </w:tr>
      <w:tr w14:paraId="5813FB8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36" w:type="pct"/>
            <w:vMerge w:val="continue"/>
            <w:noWrap w:val="0"/>
            <w:vAlign w:val="top"/>
          </w:tcPr>
          <w:p w14:paraId="467E2128">
            <w:pPr>
              <w:rPr>
                <w:rFonts w:ascii="宋体" w:hAnsi="宋体" w:eastAsia="宋体" w:cs="仿宋"/>
                <w:sz w:val="24"/>
                <w:szCs w:val="24"/>
              </w:rPr>
            </w:pPr>
          </w:p>
        </w:tc>
        <w:tc>
          <w:tcPr>
            <w:tcW w:w="265" w:type="pct"/>
            <w:vMerge w:val="continue"/>
            <w:noWrap w:val="0"/>
            <w:vAlign w:val="top"/>
          </w:tcPr>
          <w:p w14:paraId="62062DB6">
            <w:pPr>
              <w:rPr>
                <w:rFonts w:ascii="宋体" w:hAnsi="宋体" w:eastAsia="宋体" w:cs="仿宋"/>
                <w:sz w:val="24"/>
                <w:szCs w:val="24"/>
              </w:rPr>
            </w:pPr>
          </w:p>
        </w:tc>
        <w:tc>
          <w:tcPr>
            <w:tcW w:w="750" w:type="pct"/>
            <w:noWrap w:val="0"/>
            <w:vAlign w:val="center"/>
          </w:tcPr>
          <w:p w14:paraId="133CB138">
            <w:pPr>
              <w:spacing w:line="360" w:lineRule="auto"/>
              <w:jc w:val="center"/>
              <w:rPr>
                <w:rFonts w:hint="default" w:ascii="宋体" w:hAnsi="宋体" w:eastAsia="宋体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专业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首页</w:t>
            </w:r>
          </w:p>
        </w:tc>
        <w:tc>
          <w:tcPr>
            <w:tcW w:w="2715" w:type="pct"/>
            <w:noWrap w:val="0"/>
            <w:vAlign w:val="center"/>
          </w:tcPr>
          <w:p w14:paraId="5F0E762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cs="宋体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1.网站首页</w:t>
            </w:r>
          </w:p>
          <w:p w14:paraId="3566A8C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宋体" w:hAnsi="宋体" w:eastAsia="宋体" w:cs="仿宋"/>
                <w:sz w:val="24"/>
                <w:szCs w:val="24"/>
                <w:lang w:val="en-US"/>
              </w:rPr>
            </w:pPr>
            <w:r>
              <w:rPr>
                <w:rFonts w:hint="default" w:ascii="宋体" w:hAnsi="宋体" w:cs="宋体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用符合本专业特色的颜色和风格开发搭建平台门户。</w:t>
            </w: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包括：导航、轮播、资源库介绍（支持视频图文）、最热课程、最热素材、四类用户（教师用户、学生用户、社会学习者、企业用户）等。</w:t>
            </w:r>
          </w:p>
        </w:tc>
        <w:tc>
          <w:tcPr>
            <w:tcW w:w="460" w:type="pct"/>
            <w:vMerge w:val="continue"/>
            <w:noWrap w:val="0"/>
            <w:vAlign w:val="top"/>
          </w:tcPr>
          <w:p w14:paraId="74D2CCD0">
            <w:pPr>
              <w:rPr>
                <w:rFonts w:ascii="宋体" w:hAnsi="宋体" w:eastAsia="宋体" w:cs="仿宋"/>
                <w:sz w:val="24"/>
                <w:szCs w:val="24"/>
              </w:rPr>
            </w:pPr>
          </w:p>
        </w:tc>
        <w:tc>
          <w:tcPr>
            <w:tcW w:w="472" w:type="pct"/>
            <w:vMerge w:val="continue"/>
            <w:noWrap w:val="0"/>
            <w:vAlign w:val="top"/>
          </w:tcPr>
          <w:p w14:paraId="42226468">
            <w:pPr>
              <w:rPr>
                <w:rFonts w:ascii="宋体" w:hAnsi="宋体" w:eastAsia="宋体" w:cs="仿宋"/>
                <w:sz w:val="24"/>
                <w:szCs w:val="24"/>
              </w:rPr>
            </w:pPr>
          </w:p>
        </w:tc>
      </w:tr>
      <w:tr w14:paraId="1A455EC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36" w:type="pct"/>
            <w:vMerge w:val="continue"/>
            <w:noWrap w:val="0"/>
            <w:vAlign w:val="top"/>
          </w:tcPr>
          <w:p w14:paraId="710AE578">
            <w:pPr>
              <w:rPr>
                <w:rFonts w:ascii="宋体" w:hAnsi="宋体" w:eastAsia="宋体" w:cs="仿宋"/>
                <w:sz w:val="24"/>
                <w:szCs w:val="24"/>
              </w:rPr>
            </w:pPr>
          </w:p>
        </w:tc>
        <w:tc>
          <w:tcPr>
            <w:tcW w:w="265" w:type="pct"/>
            <w:vMerge w:val="continue"/>
            <w:noWrap w:val="0"/>
            <w:vAlign w:val="top"/>
          </w:tcPr>
          <w:p w14:paraId="6FDED4CF">
            <w:pPr>
              <w:rPr>
                <w:rFonts w:ascii="宋体" w:hAnsi="宋体" w:eastAsia="宋体" w:cs="仿宋"/>
                <w:sz w:val="24"/>
                <w:szCs w:val="24"/>
              </w:rPr>
            </w:pPr>
          </w:p>
        </w:tc>
        <w:tc>
          <w:tcPr>
            <w:tcW w:w="750" w:type="pct"/>
            <w:noWrap w:val="0"/>
            <w:vAlign w:val="center"/>
          </w:tcPr>
          <w:p w14:paraId="59E199DE">
            <w:pPr>
              <w:spacing w:line="360" w:lineRule="auto"/>
              <w:jc w:val="center"/>
              <w:rPr>
                <w:rFonts w:hint="default" w:ascii="宋体" w:hAnsi="宋体" w:eastAsia="宋体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建设</w:t>
            </w:r>
          </w:p>
        </w:tc>
        <w:tc>
          <w:tcPr>
            <w:tcW w:w="2715" w:type="pct"/>
            <w:noWrap w:val="0"/>
            <w:vAlign w:val="center"/>
          </w:tcPr>
          <w:p w14:paraId="54F5EDE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cs="宋体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2.专业建设</w:t>
            </w:r>
            <w:r>
              <w:rPr>
                <w:rFonts w:hint="default" w:ascii="宋体" w:hAnsi="宋体" w:cs="宋体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ab/>
            </w:r>
          </w:p>
          <w:p w14:paraId="7B06082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宋体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包含行业</w:t>
            </w: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概况</w:t>
            </w:r>
            <w:r>
              <w:rPr>
                <w:rFonts w:hint="default" w:ascii="宋体" w:hAnsi="宋体" w:cs="宋体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、职业</w:t>
            </w: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标准</w:t>
            </w:r>
            <w:r>
              <w:rPr>
                <w:rFonts w:hint="default" w:ascii="宋体" w:hAnsi="宋体" w:cs="宋体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岗位能力</w:t>
            </w:r>
            <w:r>
              <w:rPr>
                <w:rFonts w:hint="default" w:ascii="宋体" w:hAnsi="宋体" w:cs="宋体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、专业标准、人才培养方案、课程</w:t>
            </w: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标准</w:t>
            </w:r>
            <w:r>
              <w:rPr>
                <w:rFonts w:hint="default" w:ascii="宋体" w:hAnsi="宋体" w:cs="宋体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在线教学标准、职业发展规划</w:t>
            </w:r>
            <w:r>
              <w:rPr>
                <w:rFonts w:hint="default" w:ascii="宋体" w:hAnsi="宋体" w:cs="宋体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等。</w:t>
            </w:r>
          </w:p>
        </w:tc>
        <w:tc>
          <w:tcPr>
            <w:tcW w:w="460" w:type="pct"/>
            <w:vMerge w:val="continue"/>
            <w:noWrap w:val="0"/>
            <w:vAlign w:val="top"/>
          </w:tcPr>
          <w:p w14:paraId="6CD791A6">
            <w:pPr>
              <w:rPr>
                <w:rFonts w:ascii="宋体" w:hAnsi="宋体" w:eastAsia="宋体" w:cs="仿宋"/>
                <w:sz w:val="24"/>
                <w:szCs w:val="24"/>
              </w:rPr>
            </w:pPr>
          </w:p>
        </w:tc>
        <w:tc>
          <w:tcPr>
            <w:tcW w:w="472" w:type="pct"/>
            <w:vMerge w:val="continue"/>
            <w:noWrap w:val="0"/>
            <w:vAlign w:val="top"/>
          </w:tcPr>
          <w:p w14:paraId="0FD108D6">
            <w:pPr>
              <w:rPr>
                <w:rFonts w:ascii="宋体" w:hAnsi="宋体" w:eastAsia="宋体" w:cs="仿宋"/>
                <w:sz w:val="24"/>
                <w:szCs w:val="24"/>
              </w:rPr>
            </w:pPr>
          </w:p>
        </w:tc>
      </w:tr>
      <w:tr w14:paraId="1DBBA52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36" w:type="pct"/>
            <w:vMerge w:val="continue"/>
            <w:noWrap w:val="0"/>
            <w:vAlign w:val="top"/>
          </w:tcPr>
          <w:p w14:paraId="0AAC3A5F">
            <w:pPr>
              <w:rPr>
                <w:rFonts w:ascii="宋体" w:hAnsi="宋体" w:eastAsia="宋体" w:cs="仿宋"/>
                <w:sz w:val="24"/>
                <w:szCs w:val="24"/>
              </w:rPr>
            </w:pPr>
          </w:p>
        </w:tc>
        <w:tc>
          <w:tcPr>
            <w:tcW w:w="265" w:type="pct"/>
            <w:vMerge w:val="continue"/>
            <w:noWrap w:val="0"/>
            <w:vAlign w:val="top"/>
          </w:tcPr>
          <w:p w14:paraId="7280BD31">
            <w:pPr>
              <w:rPr>
                <w:rFonts w:ascii="宋体" w:hAnsi="宋体" w:eastAsia="宋体" w:cs="仿宋"/>
                <w:sz w:val="24"/>
                <w:szCs w:val="24"/>
              </w:rPr>
            </w:pPr>
          </w:p>
        </w:tc>
        <w:tc>
          <w:tcPr>
            <w:tcW w:w="750" w:type="pct"/>
            <w:noWrap w:val="0"/>
            <w:vAlign w:val="center"/>
          </w:tcPr>
          <w:p w14:paraId="3C12B920">
            <w:pPr>
              <w:spacing w:line="360" w:lineRule="auto"/>
              <w:jc w:val="center"/>
              <w:rPr>
                <w:rFonts w:hint="default" w:ascii="宋体" w:hAnsi="宋体" w:eastAsia="宋体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课程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中心</w:t>
            </w:r>
          </w:p>
        </w:tc>
        <w:tc>
          <w:tcPr>
            <w:tcW w:w="2715" w:type="pct"/>
            <w:noWrap w:val="0"/>
            <w:vAlign w:val="center"/>
          </w:tcPr>
          <w:p w14:paraId="3F9D4FE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cs="宋体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3.课程中心</w:t>
            </w:r>
          </w:p>
          <w:p w14:paraId="47729A3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宋体" w:hAnsi="宋体" w:eastAsia="宋体" w:cs="仿宋"/>
                <w:sz w:val="24"/>
                <w:szCs w:val="24"/>
                <w:lang w:val="en-US"/>
              </w:rPr>
            </w:pPr>
            <w:r>
              <w:rPr>
                <w:rFonts w:hint="default" w:ascii="宋体" w:hAnsi="宋体" w:cs="宋体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本专业资源库课程中心页面，支持不同分类筛选及关键词查询功能。</w:t>
            </w: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包括：核心课、基础课、拓展课、微课、前沿信息技术等。</w:t>
            </w:r>
          </w:p>
        </w:tc>
        <w:tc>
          <w:tcPr>
            <w:tcW w:w="460" w:type="pct"/>
            <w:vMerge w:val="continue"/>
            <w:noWrap w:val="0"/>
            <w:vAlign w:val="top"/>
          </w:tcPr>
          <w:p w14:paraId="7328071C">
            <w:pPr>
              <w:rPr>
                <w:rFonts w:ascii="宋体" w:hAnsi="宋体" w:eastAsia="宋体" w:cs="仿宋"/>
                <w:sz w:val="24"/>
                <w:szCs w:val="24"/>
              </w:rPr>
            </w:pPr>
          </w:p>
        </w:tc>
        <w:tc>
          <w:tcPr>
            <w:tcW w:w="472" w:type="pct"/>
            <w:vMerge w:val="continue"/>
            <w:noWrap w:val="0"/>
            <w:vAlign w:val="top"/>
          </w:tcPr>
          <w:p w14:paraId="4D4D0CF0">
            <w:pPr>
              <w:rPr>
                <w:rFonts w:ascii="宋体" w:hAnsi="宋体" w:eastAsia="宋体" w:cs="仿宋"/>
                <w:sz w:val="24"/>
                <w:szCs w:val="24"/>
              </w:rPr>
            </w:pPr>
          </w:p>
        </w:tc>
      </w:tr>
      <w:tr w14:paraId="2E2B89F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36" w:type="pct"/>
            <w:vMerge w:val="continue"/>
            <w:noWrap w:val="0"/>
            <w:vAlign w:val="top"/>
          </w:tcPr>
          <w:p w14:paraId="3AC791D6">
            <w:pPr>
              <w:rPr>
                <w:rFonts w:ascii="宋体" w:hAnsi="宋体" w:eastAsia="宋体" w:cs="仿宋"/>
                <w:sz w:val="24"/>
                <w:szCs w:val="24"/>
              </w:rPr>
            </w:pPr>
          </w:p>
        </w:tc>
        <w:tc>
          <w:tcPr>
            <w:tcW w:w="265" w:type="pct"/>
            <w:vMerge w:val="continue"/>
            <w:noWrap w:val="0"/>
            <w:vAlign w:val="top"/>
          </w:tcPr>
          <w:p w14:paraId="03037224">
            <w:pPr>
              <w:rPr>
                <w:rFonts w:ascii="宋体" w:hAnsi="宋体" w:eastAsia="宋体" w:cs="仿宋"/>
                <w:sz w:val="24"/>
                <w:szCs w:val="24"/>
              </w:rPr>
            </w:pPr>
          </w:p>
        </w:tc>
        <w:tc>
          <w:tcPr>
            <w:tcW w:w="750" w:type="pct"/>
            <w:noWrap w:val="0"/>
            <w:vAlign w:val="center"/>
          </w:tcPr>
          <w:p w14:paraId="0B1414C8">
            <w:pPr>
              <w:spacing w:line="360" w:lineRule="auto"/>
              <w:jc w:val="center"/>
              <w:rPr>
                <w:rFonts w:hint="default" w:ascii="宋体" w:hAnsi="宋体" w:eastAsia="宋体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素材中心</w:t>
            </w:r>
          </w:p>
        </w:tc>
        <w:tc>
          <w:tcPr>
            <w:tcW w:w="2715" w:type="pct"/>
            <w:noWrap w:val="0"/>
            <w:vAlign w:val="center"/>
          </w:tcPr>
          <w:p w14:paraId="26D4108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cs="宋体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4.素材中心</w:t>
            </w:r>
          </w:p>
          <w:p w14:paraId="060B313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宋体" w:hAnsi="宋体" w:eastAsia="宋体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宋体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本专业资源库素材中心页面，支持不同分类筛选及关键词查询功能。如按所属知识点、媒体类型、应用类型、适用对象、所属课程等。</w:t>
            </w:r>
          </w:p>
        </w:tc>
        <w:tc>
          <w:tcPr>
            <w:tcW w:w="460" w:type="pct"/>
            <w:vMerge w:val="continue"/>
            <w:noWrap w:val="0"/>
            <w:vAlign w:val="top"/>
          </w:tcPr>
          <w:p w14:paraId="543A5F96">
            <w:pPr>
              <w:rPr>
                <w:rFonts w:ascii="宋体" w:hAnsi="宋体" w:eastAsia="宋体" w:cs="仿宋"/>
                <w:sz w:val="24"/>
                <w:szCs w:val="24"/>
              </w:rPr>
            </w:pPr>
          </w:p>
        </w:tc>
        <w:tc>
          <w:tcPr>
            <w:tcW w:w="472" w:type="pct"/>
            <w:vMerge w:val="continue"/>
            <w:noWrap w:val="0"/>
            <w:vAlign w:val="top"/>
          </w:tcPr>
          <w:p w14:paraId="040543A1">
            <w:pPr>
              <w:rPr>
                <w:rFonts w:ascii="宋体" w:hAnsi="宋体" w:eastAsia="宋体" w:cs="仿宋"/>
                <w:sz w:val="24"/>
                <w:szCs w:val="24"/>
              </w:rPr>
            </w:pPr>
          </w:p>
        </w:tc>
      </w:tr>
      <w:tr w14:paraId="6A24274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36" w:type="pct"/>
            <w:vMerge w:val="continue"/>
            <w:noWrap w:val="0"/>
            <w:vAlign w:val="top"/>
          </w:tcPr>
          <w:p w14:paraId="50C36A95">
            <w:pPr>
              <w:rPr>
                <w:rFonts w:ascii="宋体" w:hAnsi="宋体" w:eastAsia="宋体" w:cs="仿宋"/>
                <w:sz w:val="24"/>
                <w:szCs w:val="24"/>
              </w:rPr>
            </w:pPr>
          </w:p>
        </w:tc>
        <w:tc>
          <w:tcPr>
            <w:tcW w:w="265" w:type="pct"/>
            <w:vMerge w:val="continue"/>
            <w:noWrap w:val="0"/>
            <w:vAlign w:val="top"/>
          </w:tcPr>
          <w:p w14:paraId="51D08C21">
            <w:pPr>
              <w:rPr>
                <w:rFonts w:ascii="宋体" w:hAnsi="宋体" w:eastAsia="宋体" w:cs="仿宋"/>
                <w:sz w:val="24"/>
                <w:szCs w:val="24"/>
              </w:rPr>
            </w:pPr>
          </w:p>
        </w:tc>
        <w:tc>
          <w:tcPr>
            <w:tcW w:w="750" w:type="pct"/>
            <w:noWrap w:val="0"/>
            <w:vAlign w:val="center"/>
          </w:tcPr>
          <w:p w14:paraId="16F15288">
            <w:pPr>
              <w:spacing w:line="360" w:lineRule="auto"/>
              <w:jc w:val="center"/>
              <w:rPr>
                <w:rFonts w:hint="default" w:ascii="宋体" w:hAnsi="宋体" w:eastAsia="宋体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宋体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个性化栏目与内容</w:t>
            </w:r>
          </w:p>
        </w:tc>
        <w:tc>
          <w:tcPr>
            <w:tcW w:w="2715" w:type="pct"/>
            <w:noWrap w:val="0"/>
            <w:vAlign w:val="center"/>
          </w:tcPr>
          <w:p w14:paraId="6158B8E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default" w:ascii="宋体" w:hAnsi="宋体" w:cs="宋体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.个性化栏目与内容</w:t>
            </w:r>
          </w:p>
          <w:p w14:paraId="1F28C6EA">
            <w:pPr>
              <w:spacing w:line="360" w:lineRule="auto"/>
              <w:jc w:val="left"/>
              <w:rPr>
                <w:rFonts w:hint="default" w:ascii="宋体" w:hAnsi="宋体" w:eastAsia="宋体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cs="宋体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体现专业教学资源库特色的栏目与内容，</w:t>
            </w: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包括：虚拟工厂、技能训练、1+X证书、社会服务、创新创业等</w:t>
            </w:r>
            <w:r>
              <w:rPr>
                <w:rFonts w:hint="default" w:ascii="宋体" w:hAnsi="宋体" w:cs="宋体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460" w:type="pct"/>
            <w:vMerge w:val="continue"/>
            <w:noWrap w:val="0"/>
            <w:vAlign w:val="top"/>
          </w:tcPr>
          <w:p w14:paraId="4C9AF4C3">
            <w:pPr>
              <w:rPr>
                <w:rFonts w:ascii="宋体" w:hAnsi="宋体" w:eastAsia="宋体" w:cs="仿宋"/>
                <w:sz w:val="24"/>
                <w:szCs w:val="24"/>
              </w:rPr>
            </w:pPr>
          </w:p>
        </w:tc>
        <w:tc>
          <w:tcPr>
            <w:tcW w:w="472" w:type="pct"/>
            <w:vMerge w:val="continue"/>
            <w:noWrap w:val="0"/>
            <w:vAlign w:val="top"/>
          </w:tcPr>
          <w:p w14:paraId="782F9887">
            <w:pPr>
              <w:rPr>
                <w:rFonts w:ascii="宋体" w:hAnsi="宋体" w:eastAsia="宋体" w:cs="仿宋"/>
                <w:sz w:val="24"/>
                <w:szCs w:val="24"/>
              </w:rPr>
            </w:pPr>
          </w:p>
        </w:tc>
      </w:tr>
    </w:tbl>
    <w:p w14:paraId="7C2160F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p w14:paraId="0425834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560" w:firstLineChars="0"/>
        <w:jc w:val="both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2.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数据服务提升</w:t>
      </w:r>
    </w:p>
    <w:tbl>
      <w:tblPr>
        <w:tblStyle w:val="2"/>
        <w:tblW w:w="5055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462"/>
        <w:gridCol w:w="1293"/>
        <w:gridCol w:w="4680"/>
        <w:gridCol w:w="793"/>
        <w:gridCol w:w="803"/>
      </w:tblGrid>
      <w:tr w14:paraId="0EB5EC5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40" w:type="pct"/>
            <w:vMerge w:val="restart"/>
            <w:shd w:val="clear" w:color="auto" w:fill="F1F1F1"/>
            <w:noWrap w:val="0"/>
            <w:vAlign w:val="center"/>
          </w:tcPr>
          <w:p w14:paraId="5F6FB0B8">
            <w:pPr>
              <w:jc w:val="center"/>
              <w:rPr>
                <w:rFonts w:ascii="宋体" w:hAnsi="宋体" w:eastAsia="宋体" w:cs="仿宋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b/>
                <w:bCs/>
                <w:sz w:val="24"/>
                <w:szCs w:val="24"/>
              </w:rPr>
              <w:t>建设内容</w:t>
            </w:r>
          </w:p>
        </w:tc>
        <w:tc>
          <w:tcPr>
            <w:tcW w:w="268" w:type="pct"/>
            <w:vMerge w:val="restart"/>
            <w:shd w:val="clear" w:color="auto" w:fill="F1F1F1"/>
            <w:noWrap w:val="0"/>
            <w:vAlign w:val="center"/>
          </w:tcPr>
          <w:p w14:paraId="2CE8E000">
            <w:pPr>
              <w:jc w:val="center"/>
              <w:rPr>
                <w:rFonts w:ascii="宋体" w:hAnsi="宋体" w:eastAsia="宋体" w:cs="仿宋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b/>
                <w:bCs/>
                <w:sz w:val="24"/>
                <w:szCs w:val="24"/>
              </w:rPr>
              <w:t>类别</w:t>
            </w:r>
          </w:p>
        </w:tc>
        <w:tc>
          <w:tcPr>
            <w:tcW w:w="4391" w:type="pct"/>
            <w:gridSpan w:val="4"/>
            <w:shd w:val="clear" w:color="auto" w:fill="F1F1F1"/>
            <w:noWrap w:val="0"/>
            <w:vAlign w:val="center"/>
          </w:tcPr>
          <w:p w14:paraId="6DE3C9F0">
            <w:pPr>
              <w:jc w:val="center"/>
              <w:rPr>
                <w:rFonts w:ascii="宋体" w:hAnsi="宋体" w:eastAsia="宋体" w:cs="仿宋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b/>
                <w:bCs/>
                <w:sz w:val="24"/>
                <w:szCs w:val="24"/>
              </w:rPr>
              <w:t>软件系统</w:t>
            </w:r>
          </w:p>
        </w:tc>
      </w:tr>
      <w:tr w14:paraId="66A66C1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40" w:type="pct"/>
            <w:vMerge w:val="continue"/>
            <w:shd w:val="clear" w:color="auto" w:fill="F1F1F1"/>
            <w:noWrap w:val="0"/>
            <w:vAlign w:val="center"/>
          </w:tcPr>
          <w:p w14:paraId="7A77CCA8">
            <w:pPr>
              <w:jc w:val="center"/>
              <w:rPr>
                <w:rFonts w:ascii="宋体" w:hAnsi="宋体" w:eastAsia="宋体" w:cs="仿宋"/>
                <w:b/>
                <w:bCs/>
                <w:sz w:val="24"/>
                <w:szCs w:val="24"/>
              </w:rPr>
            </w:pPr>
          </w:p>
        </w:tc>
        <w:tc>
          <w:tcPr>
            <w:tcW w:w="268" w:type="pct"/>
            <w:vMerge w:val="continue"/>
            <w:shd w:val="clear" w:color="auto" w:fill="F1F1F1"/>
            <w:noWrap w:val="0"/>
            <w:vAlign w:val="center"/>
          </w:tcPr>
          <w:p w14:paraId="60049BEB">
            <w:pPr>
              <w:jc w:val="center"/>
              <w:rPr>
                <w:rFonts w:ascii="宋体" w:hAnsi="宋体" w:eastAsia="宋体" w:cs="仿宋"/>
                <w:b/>
                <w:bCs/>
                <w:sz w:val="24"/>
                <w:szCs w:val="24"/>
              </w:rPr>
            </w:pPr>
          </w:p>
        </w:tc>
        <w:tc>
          <w:tcPr>
            <w:tcW w:w="750" w:type="pct"/>
            <w:shd w:val="clear" w:color="auto" w:fill="F1F1F1"/>
            <w:noWrap w:val="0"/>
            <w:vAlign w:val="center"/>
          </w:tcPr>
          <w:p w14:paraId="0E258B18">
            <w:pPr>
              <w:jc w:val="center"/>
              <w:rPr>
                <w:rFonts w:ascii="宋体" w:hAnsi="宋体" w:eastAsia="宋体" w:cs="仿宋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b/>
                <w:bCs/>
                <w:sz w:val="24"/>
                <w:szCs w:val="24"/>
              </w:rPr>
              <w:t>拟购主要</w:t>
            </w:r>
          </w:p>
          <w:p w14:paraId="59EED38F">
            <w:pPr>
              <w:jc w:val="center"/>
              <w:rPr>
                <w:rFonts w:ascii="宋体" w:hAnsi="宋体" w:eastAsia="宋体" w:cs="仿宋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b/>
                <w:bCs/>
                <w:sz w:val="24"/>
                <w:szCs w:val="24"/>
              </w:rPr>
              <w:t>设备</w:t>
            </w:r>
          </w:p>
        </w:tc>
        <w:tc>
          <w:tcPr>
            <w:tcW w:w="2715" w:type="pct"/>
            <w:shd w:val="clear" w:color="auto" w:fill="F1F1F1"/>
            <w:noWrap w:val="0"/>
            <w:vAlign w:val="center"/>
          </w:tcPr>
          <w:p w14:paraId="0F35CC45">
            <w:pPr>
              <w:jc w:val="center"/>
              <w:rPr>
                <w:rFonts w:ascii="宋体" w:hAnsi="宋体" w:eastAsia="宋体" w:cs="仿宋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b/>
                <w:bCs/>
                <w:sz w:val="24"/>
                <w:szCs w:val="24"/>
              </w:rPr>
              <w:t>主要性能参数</w:t>
            </w:r>
          </w:p>
        </w:tc>
        <w:tc>
          <w:tcPr>
            <w:tcW w:w="460" w:type="pct"/>
            <w:shd w:val="clear" w:color="auto" w:fill="F1F1F1"/>
            <w:noWrap w:val="0"/>
            <w:vAlign w:val="center"/>
          </w:tcPr>
          <w:p w14:paraId="2D18CE64">
            <w:pPr>
              <w:jc w:val="center"/>
              <w:rPr>
                <w:rFonts w:ascii="宋体" w:hAnsi="宋体" w:eastAsia="宋体" w:cs="仿宋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b/>
                <w:bCs/>
                <w:sz w:val="24"/>
                <w:szCs w:val="24"/>
              </w:rPr>
              <w:t>单</w:t>
            </w:r>
          </w:p>
          <w:p w14:paraId="6DEC1626">
            <w:pPr>
              <w:jc w:val="center"/>
              <w:rPr>
                <w:rFonts w:ascii="宋体" w:hAnsi="宋体" w:eastAsia="宋体" w:cs="仿宋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b/>
                <w:bCs/>
                <w:sz w:val="24"/>
                <w:szCs w:val="24"/>
              </w:rPr>
              <w:t>位</w:t>
            </w:r>
          </w:p>
        </w:tc>
        <w:tc>
          <w:tcPr>
            <w:tcW w:w="464" w:type="pct"/>
            <w:shd w:val="clear" w:color="auto" w:fill="F1F1F1"/>
            <w:noWrap w:val="0"/>
            <w:vAlign w:val="center"/>
          </w:tcPr>
          <w:p w14:paraId="5BF72594">
            <w:pPr>
              <w:jc w:val="center"/>
              <w:rPr>
                <w:rFonts w:ascii="宋体" w:hAnsi="宋体" w:eastAsia="宋体" w:cs="仿宋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b/>
                <w:bCs/>
                <w:sz w:val="24"/>
                <w:szCs w:val="24"/>
              </w:rPr>
              <w:t>数</w:t>
            </w:r>
          </w:p>
          <w:p w14:paraId="18A1840B">
            <w:pPr>
              <w:jc w:val="center"/>
              <w:rPr>
                <w:rFonts w:ascii="宋体" w:hAnsi="宋体" w:eastAsia="宋体" w:cs="仿宋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b/>
                <w:bCs/>
                <w:sz w:val="24"/>
                <w:szCs w:val="24"/>
              </w:rPr>
              <w:t>量</w:t>
            </w:r>
          </w:p>
        </w:tc>
      </w:tr>
      <w:tr w14:paraId="798B268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40" w:type="pct"/>
            <w:noWrap w:val="0"/>
            <w:vAlign w:val="center"/>
          </w:tcPr>
          <w:p w14:paraId="7C23CB58">
            <w:pPr>
              <w:jc w:val="center"/>
              <w:rPr>
                <w:rFonts w:hint="eastAsia" w:ascii="宋体" w:hAnsi="宋体" w:eastAsia="宋体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仿宋"/>
                <w:b/>
                <w:bCs/>
                <w:sz w:val="24"/>
                <w:szCs w:val="24"/>
                <w:lang w:val="en-US" w:eastAsia="zh-CN"/>
              </w:rPr>
              <w:t>专业资源库平台数据</w:t>
            </w:r>
          </w:p>
          <w:p w14:paraId="7A66A78C"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b/>
                <w:bCs/>
                <w:sz w:val="24"/>
                <w:szCs w:val="24"/>
                <w:lang w:val="en-US" w:eastAsia="zh-CN"/>
              </w:rPr>
              <w:t>服务</w:t>
            </w:r>
            <w:r>
              <w:rPr>
                <w:rFonts w:hint="eastAsia" w:ascii="宋体" w:hAnsi="宋体" w:eastAsia="宋体" w:cs="仿宋"/>
                <w:b/>
                <w:bCs/>
                <w:sz w:val="24"/>
                <w:szCs w:val="24"/>
                <w:lang w:val="en-US" w:eastAsia="zh-CN"/>
              </w:rPr>
              <w:t>中心</w:t>
            </w:r>
          </w:p>
        </w:tc>
        <w:tc>
          <w:tcPr>
            <w:tcW w:w="268" w:type="pct"/>
            <w:noWrap w:val="0"/>
            <w:vAlign w:val="center"/>
          </w:tcPr>
          <w:p w14:paraId="41703250">
            <w:pPr>
              <w:jc w:val="center"/>
              <w:rPr>
                <w:rFonts w:hint="eastAsia" w:ascii="宋体" w:hAnsi="宋体" w:eastAsia="宋体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仿宋"/>
                <w:sz w:val="24"/>
                <w:szCs w:val="24"/>
                <w:lang w:val="en-US" w:eastAsia="zh-CN"/>
              </w:rPr>
              <w:t>专业资源库平台数据</w:t>
            </w:r>
          </w:p>
          <w:p w14:paraId="438E2AA5">
            <w:pPr>
              <w:jc w:val="center"/>
              <w:rPr>
                <w:rFonts w:hint="eastAsia" w:ascii="宋体" w:hAnsi="宋体" w:eastAsia="宋体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仿宋"/>
                <w:sz w:val="24"/>
                <w:szCs w:val="24"/>
                <w:lang w:val="en-US" w:eastAsia="zh-CN"/>
              </w:rPr>
              <w:t>服务</w:t>
            </w:r>
            <w:r>
              <w:rPr>
                <w:rFonts w:hint="eastAsia" w:ascii="宋体" w:hAnsi="宋体" w:eastAsia="宋体" w:cs="仿宋"/>
                <w:sz w:val="24"/>
                <w:szCs w:val="24"/>
                <w:lang w:val="en-US" w:eastAsia="zh-CN"/>
              </w:rPr>
              <w:t>中心</w:t>
            </w:r>
          </w:p>
        </w:tc>
        <w:tc>
          <w:tcPr>
            <w:tcW w:w="750" w:type="pct"/>
            <w:noWrap w:val="0"/>
            <w:vAlign w:val="center"/>
          </w:tcPr>
          <w:p w14:paraId="422FFD92">
            <w:pPr>
              <w:jc w:val="center"/>
              <w:rPr>
                <w:rFonts w:hint="default" w:ascii="宋体" w:hAnsi="宋体" w:eastAsia="宋体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仿宋"/>
                <w:sz w:val="24"/>
                <w:szCs w:val="24"/>
                <w:lang w:val="en-US" w:eastAsia="zh-CN"/>
              </w:rPr>
              <w:t>门户网站模块数据提升服务</w:t>
            </w:r>
          </w:p>
        </w:tc>
        <w:tc>
          <w:tcPr>
            <w:tcW w:w="2715" w:type="pct"/>
            <w:noWrap w:val="0"/>
            <w:vAlign w:val="center"/>
          </w:tcPr>
          <w:p w14:paraId="0E9417AE">
            <w:pPr>
              <w:rPr>
                <w:rFonts w:hint="default" w:ascii="宋体" w:hAnsi="宋体" w:eastAsia="宋体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仿宋"/>
                <w:sz w:val="24"/>
                <w:szCs w:val="24"/>
                <w:lang w:val="en-US" w:eastAsia="zh-CN"/>
              </w:rPr>
              <w:t>对资源库门户及相关模块数据提升服务，包括数据概览、用户统计、素材统计、题库统计、课程统计、日志统计、参建单位统计、核心指标、子项目等内容是数据提升。</w:t>
            </w:r>
          </w:p>
        </w:tc>
        <w:tc>
          <w:tcPr>
            <w:tcW w:w="460" w:type="pct"/>
            <w:noWrap w:val="0"/>
            <w:vAlign w:val="center"/>
          </w:tcPr>
          <w:p w14:paraId="3954B055">
            <w:pPr>
              <w:jc w:val="center"/>
              <w:rPr>
                <w:rFonts w:ascii="宋体" w:hAnsi="宋体" w:eastAsia="宋体" w:cs="仿宋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sz w:val="24"/>
                <w:szCs w:val="24"/>
                <w:lang w:val="en-US" w:eastAsia="zh-CN"/>
              </w:rPr>
              <w:t>套</w:t>
            </w:r>
          </w:p>
        </w:tc>
        <w:tc>
          <w:tcPr>
            <w:tcW w:w="464" w:type="pct"/>
            <w:noWrap w:val="0"/>
            <w:vAlign w:val="center"/>
          </w:tcPr>
          <w:p w14:paraId="44976F89">
            <w:pPr>
              <w:jc w:val="center"/>
              <w:rPr>
                <w:rFonts w:hint="eastAsia" w:ascii="宋体" w:hAnsi="宋体" w:eastAsia="宋体" w:cs="仿宋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仿宋"/>
                <w:sz w:val="24"/>
                <w:szCs w:val="24"/>
                <w:lang w:val="en-US" w:eastAsia="zh-CN"/>
              </w:rPr>
              <w:t>1</w:t>
            </w:r>
          </w:p>
        </w:tc>
      </w:tr>
    </w:tbl>
    <w:p w14:paraId="000A63D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p w14:paraId="37002A0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560" w:firstLineChars="0"/>
        <w:jc w:val="both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3.在约定的时间内完成资源库的应用提升，并达到所要求的的目标。</w:t>
      </w:r>
      <w:bookmarkStart w:id="0" w:name="_GoBack"/>
      <w:bookmarkEnd w:id="0"/>
    </w:p>
    <w:p w14:paraId="17FE42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560" w:firstLineChars="0"/>
        <w:jc w:val="both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4.具有国家级资源库应用推广提升经验者优先。</w:t>
      </w:r>
    </w:p>
    <w:p w14:paraId="0408BD5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560" w:firstLineChars="0"/>
        <w:jc w:val="both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xODcyNmUyNzEyMWQ4ZTBmZDdkZGIyZTIyZWNhYzUifQ=="/>
  </w:docVars>
  <w:rsids>
    <w:rsidRoot w:val="47B70BF4"/>
    <w:rsid w:val="035F5529"/>
    <w:rsid w:val="04A85F98"/>
    <w:rsid w:val="056B77C2"/>
    <w:rsid w:val="068A277B"/>
    <w:rsid w:val="07F910B5"/>
    <w:rsid w:val="120B7845"/>
    <w:rsid w:val="147F3239"/>
    <w:rsid w:val="1732013F"/>
    <w:rsid w:val="1EA0550A"/>
    <w:rsid w:val="244903E2"/>
    <w:rsid w:val="26C568DA"/>
    <w:rsid w:val="27A26C1B"/>
    <w:rsid w:val="31F34CB5"/>
    <w:rsid w:val="31FC4CAA"/>
    <w:rsid w:val="34A1676C"/>
    <w:rsid w:val="3823494A"/>
    <w:rsid w:val="3D2A1ABC"/>
    <w:rsid w:val="4000052B"/>
    <w:rsid w:val="40CF1037"/>
    <w:rsid w:val="42B86E9B"/>
    <w:rsid w:val="438356FB"/>
    <w:rsid w:val="43A96511"/>
    <w:rsid w:val="47045850"/>
    <w:rsid w:val="47B70BF4"/>
    <w:rsid w:val="48401E0D"/>
    <w:rsid w:val="49626EB6"/>
    <w:rsid w:val="4A3D16E5"/>
    <w:rsid w:val="50AA5AE5"/>
    <w:rsid w:val="517843C5"/>
    <w:rsid w:val="52AD62F0"/>
    <w:rsid w:val="584C5E02"/>
    <w:rsid w:val="5B334EDF"/>
    <w:rsid w:val="5CE24DE9"/>
    <w:rsid w:val="5D8A16C0"/>
    <w:rsid w:val="607F384A"/>
    <w:rsid w:val="668D7DD6"/>
    <w:rsid w:val="669C06FE"/>
    <w:rsid w:val="70FD57A1"/>
    <w:rsid w:val="71E371E1"/>
    <w:rsid w:val="73216213"/>
    <w:rsid w:val="742A7349"/>
    <w:rsid w:val="75F00342"/>
    <w:rsid w:val="78465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940</Words>
  <Characters>966</Characters>
  <Lines>0</Lines>
  <Paragraphs>0</Paragraphs>
  <TotalTime>5</TotalTime>
  <ScaleCrop>false</ScaleCrop>
  <LinksUpToDate>false</LinksUpToDate>
  <CharactersWithSpaces>967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2022-09-07T06:46:00Z</dcterms:created>
  <dc:creator>Administrator</dc:creator>
  <cp:lastModifiedBy>朱锦</cp:lastModifiedBy>
  <cp:lastPrinted>2024-11-11T01:52:00Z</cp:lastPrinted>
  <dcterms:modified xsi:type="dcterms:W3CDTF">2025-09-05T07:04:00Z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808A1F33A1664BE8804DCE13C0799F1F_13</vt:lpwstr>
  </property>
  <property fmtid="{D5CDD505-2E9C-101B-9397-08002B2CF9AE}" pid="4" name="KSOTemplateDocerSaveRecord">
    <vt:lpwstr>eyJoZGlkIjoiNGU5YTk2NWU3OTRhNTU0YjZlNWE0ODExMjY4YzM0MTgiLCJ1c2VySWQiOiI2NTg2NjE3OTIifQ==</vt:lpwstr>
  </property>
</Properties>
</file>