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423"/>
        <w:jc w:val="center"/>
        <w:spacing w:lineRule="auto" w:line="360"/>
        <w:rPr>
          <w:rFonts w:ascii="Calibri" w:hAnsi="Calibri" w:cs="Calibri" w:eastAsia="Calibri" w:hint="eastAsia"/>
          <w:sz w:val="24"/>
          <w:szCs w:val="24"/>
        </w:rPr>
      </w:pPr>
      <w:r>
        <w:rPr>
          <w:rStyle w:val="427"/>
          <w:rFonts w:ascii="Calibri" w:hAnsi="Calibri" w:eastAsia="Calibri" w:hint="eastAsia"/>
          <w:b/>
          <w:bCs/>
          <w:sz w:val="28"/>
          <w:szCs w:val="28"/>
        </w:rPr>
        <w:t xml:space="preserve">2</w:t>
      </w:r>
      <w:r>
        <w:rPr>
          <w:rStyle w:val="427"/>
          <w:rFonts w:ascii="Calibri" w:hAnsi="Calibri" w:eastAsia="Calibri"/>
          <w:b/>
          <w:bCs/>
          <w:sz w:val="28"/>
          <w:szCs w:val="28"/>
        </w:rPr>
        <w:t xml:space="preserve">022</w:t>
      </w:r>
      <w:r>
        <w:rPr>
          <w:rStyle w:val="427"/>
          <w:rFonts w:ascii="Calibri" w:hAnsi="Calibri" w:eastAsia="Calibri" w:hint="eastAsia"/>
          <w:b/>
          <w:bCs/>
          <w:sz w:val="28"/>
          <w:szCs w:val="28"/>
        </w:rPr>
        <w:t xml:space="preserve">年</w:t>
      </w:r>
      <w:r>
        <w:rPr>
          <w:rStyle w:val="427"/>
          <w:rFonts w:ascii="Calibri" w:hAnsi="Calibri" w:eastAsia="Calibri"/>
          <w:b/>
          <w:bCs/>
          <w:sz w:val="28"/>
          <w:szCs w:val="28"/>
        </w:rPr>
        <w:t xml:space="preserve">商学院</w:t>
      </w:r>
      <w:r>
        <w:rPr>
          <w:rStyle w:val="427"/>
          <w:rFonts w:ascii="Calibri" w:hAnsi="Calibri" w:eastAsia="Calibri" w:hint="eastAsia"/>
          <w:b/>
          <w:bCs/>
          <w:sz w:val="28"/>
          <w:szCs w:val="28"/>
        </w:rPr>
        <w:t xml:space="preserve">第四周</w:t>
      </w:r>
      <w:r>
        <w:rPr>
          <w:rStyle w:val="427"/>
          <w:rFonts w:ascii="Calibri" w:hAnsi="Calibri" w:eastAsia="Calibri"/>
          <w:b/>
          <w:bCs/>
          <w:sz w:val="28"/>
          <w:szCs w:val="28"/>
        </w:rPr>
        <w:t xml:space="preserve">工作安排</w:t>
      </w:r>
      <w:r/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</w:rPr>
      </w:pPr>
      <w:r>
        <w:rPr>
          <w:rFonts w:ascii="宋体" w:hAnsi="宋体" w:cs="宋体" w:eastAsia="宋体" w:hint="eastAsia"/>
          <w:sz w:val="24"/>
          <w:szCs w:val="24"/>
        </w:rPr>
        <w:t xml:space="preserve">本周二03.22下午党员政治理论学习内容如下：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（</w:t>
      </w:r>
      <w:r>
        <w:rPr>
          <w:rFonts w:ascii="宋体" w:hAnsi="宋体" w:cs="宋体" w:eastAsia="宋体" w:hint="eastAsia"/>
          <w:sz w:val="24"/>
          <w:szCs w:val="24"/>
          <w:lang w:val="en-US" w:eastAsia="zh-CN"/>
        </w:rPr>
        <w:t xml:space="preserve">1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</w:rPr>
        <w:t xml:space="preserve">省委书记楼阳生在全省开展“能力作风建设年”活动动员部署会议上的讲话精神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；（</w:t>
      </w:r>
      <w:r>
        <w:rPr>
          <w:rFonts w:ascii="宋体" w:hAnsi="宋体" w:cs="宋体" w:eastAsia="宋体" w:hint="eastAsia"/>
          <w:sz w:val="24"/>
          <w:szCs w:val="24"/>
        </w:rPr>
        <w:t xml:space="preserve">2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</w:rPr>
        <w:t xml:space="preserve">《党的十九届六中全会&lt;决议&gt;学习辅导百问》：以伟大自我革命引领伟大社会革命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；（</w:t>
      </w:r>
      <w:r>
        <w:rPr>
          <w:rFonts w:ascii="宋体" w:hAnsi="宋体" w:cs="宋体" w:eastAsia="宋体" w:hint="eastAsia"/>
          <w:sz w:val="24"/>
          <w:szCs w:val="24"/>
          <w:lang w:val="en-US" w:eastAsia="zh-CN"/>
        </w:rPr>
        <w:t xml:space="preserve">3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</w:rPr>
        <w:t xml:space="preserve">《党的十九届六中全会&lt;决议&gt;学习辅导百问》：坚定理想信念  牢记初心使命</w:t>
      </w:r>
      <w:r>
        <w:rPr>
          <w:rFonts w:ascii="宋体" w:hAnsi="宋体" w:cs="宋体" w:eastAsia="宋体" w:hint="eastAsia"/>
          <w:sz w:val="24"/>
          <w:szCs w:val="24"/>
          <w:lang w:eastAsia="zh-CN"/>
        </w:rPr>
        <w:t xml:space="preserve">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</w:rPr>
        <w:t xml:space="preserve">本周二03.22下午是教职工业务学习时间，请各教研室主任组织好业务学习活动。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2019级已签订灵活就业协议的同学，请各位教研室主任汇总登记后尽快交至尹良处。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关于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2021年度中外合作办学年度报告工作任务分解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两项工作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（商学院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负责部分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，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请市场营销和大数据与会计专业按要求完成，于本周三3.23下班前钉钉系办宋丽萍。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接学校通知，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本学期开展诊改示范项目建设，任务分配如下：（1）学院层面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项目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（附件2）：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系办报1个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；专业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项目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（附件3）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：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旅游管理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教研室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报1个；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课程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项目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（附件4）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：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酒店管理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教研室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报1个；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教师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项目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（附件5）：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经管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教研室报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1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个（详见主任群通知）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，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欢迎多报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。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请各项目负责人于</w:t>
      </w:r>
      <w:r>
        <w:rPr>
          <w:rFonts w:ascii="宋体" w:hAnsi="宋体" w:cs="宋体" w:eastAsia="宋体" w:hint="default"/>
          <w:b/>
          <w:bCs/>
          <w:sz w:val="24"/>
          <w:szCs w:val="24"/>
          <w:highlight w:val="none"/>
          <w:lang w:eastAsia="zh-CN"/>
        </w:rPr>
        <w:t xml:space="preserve">3月25日12：00前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将《</w:t>
      </w:r>
      <w:r>
        <w:rPr>
          <w:rFonts w:ascii="宋体" w:hAnsi="宋体" w:cs="宋体" w:eastAsia="宋体" w:hint="default"/>
          <w:b/>
          <w:bCs/>
          <w:sz w:val="24"/>
          <w:szCs w:val="24"/>
          <w:highlight w:val="none"/>
          <w:lang w:eastAsia="zh-CN"/>
        </w:rPr>
        <w:t xml:space="preserve">申报项目书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》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（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附件1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）</w:t>
      </w:r>
      <w:r>
        <w:rPr>
          <w:rFonts w:ascii="宋体" w:hAnsi="宋体" w:cs="宋体" w:eastAsia="宋体" w:hint="default"/>
          <w:b/>
          <w:bCs/>
          <w:sz w:val="24"/>
          <w:szCs w:val="24"/>
          <w:highlight w:val="none"/>
          <w:lang w:eastAsia="zh-CN"/>
        </w:rPr>
        <w:t xml:space="preserve">报系办宋丽萍处</w:t>
      </w:r>
      <w:r>
        <w:rPr>
          <w:rFonts w:ascii="宋体" w:hAnsi="宋体" w:cs="宋体" w:eastAsia="宋体" w:hint="default"/>
          <w:sz w:val="24"/>
          <w:szCs w:val="24"/>
          <w:highlight w:val="none"/>
          <w:lang w:eastAsia="zh-CN"/>
        </w:rPr>
        <w:t xml:space="preserve">。</w:t>
      </w:r>
      <w:bookmarkStart w:id="0" w:name="_GoBack"/>
      <w:r>
        <w:rPr>
          <w:rFonts w:ascii="宋体" w:hAnsi="宋体" w:cs="宋体" w:eastAsia="宋体"/>
        </w:rPr>
      </w:r>
      <w:bookmarkEnd w:id="0"/>
      <w:r>
        <w:rPr>
          <w:rFonts w:ascii="宋体" w:hAnsi="宋体" w:cs="宋体" w:eastAsia="宋体"/>
        </w:rPr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请全体老师及时完成“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教师信息填报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”和变动信息汇总表。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近期课题较多，请关注科技处网页。申报时间节点提醒：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（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1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2022年度全国教育科学规划课题申报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，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截止日期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</w:rPr>
        <w:t xml:space="preserve">2022.04.01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；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（2）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关于组织河南省社科联2022年度调研课题申报及2021年度调研课题结项的通知已挂科技处网站，截止日期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2022.0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4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.06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，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请旅游管理教研室至少申报1项，同时也欢迎各位老师积极申报，多者不限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；（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3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关于申报2021年度学校科研成果奖（校级）的通知已发布，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截止日期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2022.0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4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.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12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；（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4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）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关于申报2022年度校级科研项目的通知已挂科技处网站，请各位老师积极申报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（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需要报送纸质资料，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同时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电子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资料需上传云平台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），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截止日期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2022.0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4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val="en-US" w:eastAsia="zh-CN"/>
        </w:rPr>
        <w:t xml:space="preserve">.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1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2；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（5）关于组织河南省教育科学规划2022年度一般课题申报工作已挂科技处网站，请酒店管理教研室至少申报1项，同时也欢迎各位老师积极申报，多者不限。截止时间为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</w:rPr>
        <w:t xml:space="preserve">2022.4.8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；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（6）关于 2022 年度《国家哲学社会科学成果文库》申报工作，请各位老师积极参与，截止时间为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</w:rPr>
        <w:t xml:space="preserve">2022.4.15</w:t>
      </w:r>
      <w:r>
        <w:rPr>
          <w:rFonts w:ascii="宋体" w:hAnsi="宋体" w:cs="宋体" w:eastAsia="宋体" w:hint="eastAsia"/>
          <w:b/>
          <w:bCs/>
          <w:sz w:val="24"/>
          <w:szCs w:val="24"/>
          <w:highlight w:val="none"/>
          <w:lang w:eastAsia="zh-CN"/>
        </w:rPr>
        <w:t xml:space="preserve">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 w:hint="eastAsia"/>
          <w:sz w:val="24"/>
          <w:szCs w:val="24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根据校工会“</w:t>
      </w: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关于开展全校工会资产清查的通知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”</w:t>
      </w:r>
      <w:r>
        <w:rPr>
          <w:rFonts w:ascii="宋体" w:hAnsi="宋体" w:cs="宋体" w:eastAsia="宋体" w:hint="eastAsia"/>
          <w:sz w:val="24"/>
          <w:szCs w:val="24"/>
          <w:highlight w:val="none"/>
          <w:lang w:eastAsia="zh-CN"/>
        </w:rPr>
        <w:t xml:space="preserve">，</w:t>
      </w:r>
      <w:r>
        <w:rPr>
          <w:rFonts w:ascii="宋体" w:hAnsi="宋体" w:cs="宋体" w:eastAsia="宋体" w:hint="eastAsia"/>
          <w:sz w:val="24"/>
          <w:szCs w:val="24"/>
          <w:highlight w:val="none"/>
          <w:lang w:val="en-US" w:eastAsia="zh-CN"/>
        </w:rPr>
        <w:t xml:space="preserve">请各工会小组长配合清查，并将汇总资料发至系办李袁处。</w:t>
      </w:r>
      <w:r>
        <w:rPr>
          <w:rFonts w:ascii="宋体" w:hAnsi="宋体" w:cs="宋体" w:eastAsia="宋体"/>
        </w:rPr>
      </w:r>
    </w:p>
    <w:p>
      <w:pPr>
        <w:pStyle w:val="423"/>
        <w:numPr>
          <w:ilvl w:val="0"/>
          <w:numId w:val="1"/>
        </w:numPr>
        <w:spacing w:lineRule="auto" w:line="360"/>
        <w:rPr>
          <w:rFonts w:ascii="宋体" w:hAnsi="宋体" w:cs="宋体" w:eastAsia="宋体"/>
          <w:highlight w:val="none"/>
        </w:rPr>
      </w:pPr>
      <w:r>
        <w:rPr>
          <w:rFonts w:ascii="宋体" w:hAnsi="宋体" w:cs="宋体" w:eastAsia="宋体" w:hint="eastAsia"/>
          <w:sz w:val="24"/>
          <w:szCs w:val="24"/>
          <w:highlight w:val="none"/>
        </w:rPr>
        <w:t xml:space="preserve">请全体教职工严格按照学校《关于实施校园封闭管理的紧急通告》要求，做好疫情防控工作。</w:t>
      </w:r>
      <w:r>
        <w:rPr>
          <w:rFonts w:ascii="宋体" w:hAnsi="宋体" w:cs="宋体" w:eastAsia="宋体"/>
        </w:rPr>
      </w:r>
    </w:p>
    <w:p>
      <w:pPr>
        <w:pStyle w:val="423"/>
        <w:spacing w:lineRule="auto" w:line="360"/>
        <w:rPr>
          <w:rFonts w:ascii="宋体" w:hAnsi="宋体" w:cs="宋体" w:eastAsia="宋体"/>
        </w:rPr>
      </w:pPr>
      <w:r>
        <w:rPr>
          <w:rFonts w:ascii="宋体" w:hAnsi="宋体" w:cs="宋体" w:eastAsia="宋体" w:hint="eastAsia"/>
        </w:rPr>
        <w:t xml:space="preserve">              </w:t>
      </w:r>
      <w:r>
        <w:rPr>
          <w:rFonts w:ascii="宋体" w:hAnsi="宋体" w:cs="宋体" w:eastAsia="宋体"/>
        </w:rPr>
        <w:t xml:space="preserve">                                                      </w:t>
      </w:r>
      <w:r>
        <w:rPr>
          <w:rFonts w:ascii="宋体" w:hAnsi="宋体" w:cs="宋体" w:eastAsia="宋体" w:hint="eastAsia"/>
        </w:rPr>
        <w:t xml:space="preserve">商学院  </w:t>
      </w:r>
      <w:r>
        <w:rPr>
          <w:rFonts w:ascii="宋体" w:hAnsi="宋体" w:cs="宋体" w:eastAsia="宋体"/>
        </w:rPr>
      </w:r>
    </w:p>
    <w:p>
      <w:pPr>
        <w:pStyle w:val="423"/>
        <w:spacing w:lineRule="auto" w:line="360"/>
      </w:pPr>
      <w:r>
        <w:rPr>
          <w:rFonts w:ascii="宋体" w:hAnsi="宋体" w:cs="宋体" w:eastAsia="宋体"/>
        </w:rPr>
        <w:t xml:space="preserve">                                                                   2022-03-</w:t>
      </w:r>
      <w:r>
        <w:rPr>
          <w:rFonts w:ascii="宋体" w:hAnsi="宋体" w:cs="宋体" w:eastAsia="宋体" w:hint="eastAsia"/>
          <w:lang w:val="en-US" w:eastAsia="zh-CN"/>
        </w:rPr>
        <w:t xml:space="preserve">22</w:t>
      </w:r>
      <w:r>
        <w:rPr>
          <w:rFonts w:ascii="宋体" w:hAnsi="宋体" w:cs="宋体" w:eastAsia="宋体" w:hint="eastAsia"/>
        </w:rPr>
        <w:t xml:space="preserve">     </w:t>
      </w:r>
      <w:r>
        <w:rPr>
          <w:rFonts w:ascii="宋体" w:hAnsi="宋体" w:cs="宋体" w:eastAsia="宋体" w:hint="eastAsia"/>
        </w:rPr>
        <w:t xml:space="preserve">                           </w:t>
      </w:r>
      <w:r>
        <w:t xml:space="preserve">                                                             </w:t>
      </w:r>
      <w:r/>
    </w:p>
    <w:sectPr>
      <w:footnotePr/>
      <w:endnotePr/>
      <w:type w:val="nextPage"/>
      <w:pgSz w:w="11906" w:h="16838" w:orient="portrait"/>
      <w:pgMar w:top="720" w:right="720" w:bottom="720" w:left="720" w:header="851" w:footer="992" w:gutter="0"/>
      <w:cols w:num="1" w:sep="0" w:space="425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</w:font>
  <w:font w:name="Calibri">
    <w:panose1 w:val="020F0502020204030204"/>
  </w:font>
  <w:font w:name="Arial">
    <w:panose1 w:val="020B0604020202020204"/>
  </w:font>
  <w:font w:name="宋体">
    <w:panose1 w:val="02010600030101010101"/>
  </w:font>
  <w:font w:name="Times New Roman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  <w:rPr>
        <w:rFonts w:ascii="Calibri" w:hAnsi="Calibri" w:eastAsia="Calibri" w:hint="default"/>
        <w:sz w:val="21"/>
      </w:rPr>
    </w:lvl>
    <w:lvl w:ilvl="1">
      <w:start w:val="1"/>
      <w:numFmt w:val="lowerLetter"/>
      <w:isLgl w:val="false"/>
      <w:suff w:val="tab"/>
      <w:lvlText w:val="%2)"/>
      <w:lvlJc w:val="left"/>
      <w:pPr>
        <w:ind w:left="840" w:hanging="420"/>
      </w:pPr>
    </w:lvl>
    <w:lvl w:ilvl="2">
      <w:start w:val="1"/>
      <w:numFmt w:val="lowerRoman"/>
      <w:isLgl w:val="false"/>
      <w:suff w:val="tab"/>
      <w:lvlText w:val="%3."/>
      <w:lvlJc w:val="right"/>
      <w:pPr>
        <w:ind w:left="1260" w:hanging="420"/>
      </w:pPr>
    </w:lvl>
    <w:lvl w:ilvl="3">
      <w:start w:val="1"/>
      <w:numFmt w:val="decimal"/>
      <w:isLgl w:val="false"/>
      <w:suff w:val="tab"/>
      <w:lvlText w:val="%4."/>
      <w:lvlJc w:val="left"/>
      <w:pPr>
        <w:ind w:left="1680" w:hanging="42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00" w:hanging="420"/>
      </w:pPr>
    </w:lvl>
    <w:lvl w:ilvl="5">
      <w:start w:val="1"/>
      <w:numFmt w:val="lowerRoman"/>
      <w:isLgl w:val="false"/>
      <w:suff w:val="tab"/>
      <w:lvlText w:val="%6."/>
      <w:lvlJc w:val="right"/>
      <w:pPr>
        <w:ind w:left="2520" w:hanging="420"/>
      </w:pPr>
    </w:lvl>
    <w:lvl w:ilvl="6">
      <w:start w:val="1"/>
      <w:numFmt w:val="decimal"/>
      <w:isLgl w:val="false"/>
      <w:suff w:val="tab"/>
      <w:lvlText w:val="%7."/>
      <w:lvlJc w:val="left"/>
      <w:pPr>
        <w:ind w:left="2940" w:hanging="420"/>
      </w:pPr>
    </w:lvl>
    <w:lvl w:ilvl="7">
      <w:start w:val="1"/>
      <w:numFmt w:val="lowerLetter"/>
      <w:isLgl w:val="false"/>
      <w:suff w:val="tab"/>
      <w:lvlText w:val="%8)"/>
      <w:lvlJc w:val="left"/>
      <w:pPr>
        <w:ind w:left="3360" w:hanging="420"/>
      </w:pPr>
    </w:lvl>
    <w:lvl w:ilvl="8">
      <w:start w:val="1"/>
      <w:numFmt w:val="lowerRoman"/>
      <w:isLgl w:val="false"/>
      <w:suff w:val="tab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420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cs="Times New Roman" w:eastAsia="宋体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2">
    <w:name w:val="Heading 1 Char"/>
    <w:basedOn w:val="417"/>
    <w:link w:val="414"/>
    <w:uiPriority w:val="9"/>
    <w:rPr>
      <w:rFonts w:ascii="Arial" w:hAnsi="Arial" w:cs="Arial" w:eastAsia="Arial"/>
      <w:sz w:val="40"/>
      <w:szCs w:val="40"/>
    </w:rPr>
  </w:style>
  <w:style w:type="character" w:styleId="14">
    <w:name w:val="Heading 2 Char"/>
    <w:basedOn w:val="417"/>
    <w:link w:val="415"/>
    <w:uiPriority w:val="9"/>
    <w:rPr>
      <w:rFonts w:ascii="Arial" w:hAnsi="Arial" w:cs="Arial" w:eastAsia="Arial"/>
      <w:sz w:val="34"/>
    </w:rPr>
  </w:style>
  <w:style w:type="character" w:styleId="16">
    <w:name w:val="Heading 3 Char"/>
    <w:basedOn w:val="417"/>
    <w:link w:val="416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413"/>
    <w:next w:val="413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417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413"/>
    <w:next w:val="413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417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413"/>
    <w:next w:val="413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417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413"/>
    <w:next w:val="413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417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413"/>
    <w:next w:val="413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417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413"/>
    <w:next w:val="413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417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413"/>
    <w:next w:val="413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417"/>
    <w:link w:val="32"/>
    <w:uiPriority w:val="10"/>
    <w:rPr>
      <w:sz w:val="48"/>
      <w:szCs w:val="48"/>
    </w:rPr>
  </w:style>
  <w:style w:type="paragraph" w:styleId="34">
    <w:name w:val="Subtitle"/>
    <w:basedOn w:val="413"/>
    <w:next w:val="413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417"/>
    <w:link w:val="34"/>
    <w:uiPriority w:val="11"/>
    <w:rPr>
      <w:sz w:val="24"/>
      <w:szCs w:val="24"/>
    </w:rPr>
  </w:style>
  <w:style w:type="paragraph" w:styleId="36">
    <w:name w:val="Quote"/>
    <w:basedOn w:val="413"/>
    <w:next w:val="413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413"/>
    <w:next w:val="413"/>
    <w:link w:val="39"/>
    <w:qFormat/>
    <w:uiPriority w:val="30"/>
    <w:rPr>
      <w:i/>
    </w:rPr>
    <w:pPr>
      <w:contextualSpacing w:val="false"/>
      <w:ind w:left="720" w:right="720"/>
      <w:shd w:val="clear" w:fill="F2F2F2" w:color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417"/>
    <w:link w:val="422"/>
    <w:uiPriority w:val="99"/>
  </w:style>
  <w:style w:type="character" w:styleId="43">
    <w:name w:val="Footer Char"/>
    <w:basedOn w:val="417"/>
    <w:link w:val="421"/>
    <w:uiPriority w:val="99"/>
  </w:style>
  <w:style w:type="paragraph" w:styleId="44">
    <w:name w:val="Caption"/>
    <w:basedOn w:val="413"/>
    <w:next w:val="413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1"/>
    <w:uiPriority w:val="99"/>
  </w:style>
  <w:style w:type="table" w:styleId="46">
    <w:name w:val="Table Grid"/>
    <w:basedOn w:val="418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418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418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fill="FFFFFF" w:color="FFFFFF" w:themeFill="text1" w:themeFillTint="0D"/>
      </w:tcPr>
    </w:tblStylePr>
    <w:tblStylePr w:type="band1Vert">
      <w:tcPr>
        <w:shd w:val="clear" w:fill="FFFFFF" w:color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418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fill="FFFFFF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fill="FFFFFF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418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text1" w:themeFillTint="40"/>
    </w:tblPr>
    <w:tblStylePr w:type="band1Horz">
      <w:tcPr>
        <w:shd w:val="clear" w:fill="FFFFFF" w:color="FFFFFF" w:themeFill="text1" w:themeFillTint="75"/>
      </w:tcPr>
    </w:tblStylePr>
    <w:tblStylePr w:type="band1Vert">
      <w:tcPr>
        <w:shd w:val="clear" w:fill="FFFFFF" w:color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1" w:themeFillTint="34"/>
    </w:tblPr>
    <w:tblStylePr w:type="band1Horz">
      <w:tcPr>
        <w:shd w:val="clear" w:fill="FFFFFF" w:color="FFFFFF" w:themeFill="accent1" w:themeFillTint="75"/>
      </w:tcPr>
    </w:tblStylePr>
    <w:tblStylePr w:type="band1Vert">
      <w:tcPr>
        <w:shd w:val="clear" w:fill="FFFFFF" w:color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2" w:themeFillTint="32"/>
    </w:tblPr>
    <w:tblStylePr w:type="band1Horz">
      <w:tcPr>
        <w:shd w:val="clear" w:fill="FFFFFF" w:color="FFFFFF" w:themeFill="accent2" w:themeFillTint="75"/>
      </w:tcPr>
    </w:tblStylePr>
    <w:tblStylePr w:type="band1Vert">
      <w:tcPr>
        <w:shd w:val="clear" w:fill="FFFFFF" w:color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3" w:themeFillTint="34"/>
    </w:tblPr>
    <w:tblStylePr w:type="band1Horz">
      <w:tcPr>
        <w:shd w:val="clear" w:fill="FFFFFF" w:color="FFFFFF" w:themeFill="accent3" w:themeFillTint="75"/>
      </w:tcPr>
    </w:tblStylePr>
    <w:tblStylePr w:type="band1Vert">
      <w:tcPr>
        <w:shd w:val="clear" w:fill="FFFFFF" w:color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4" w:themeFillTint="34"/>
    </w:tblPr>
    <w:tblStylePr w:type="band1Horz">
      <w:tcPr>
        <w:shd w:val="clear" w:fill="FFFFFF" w:color="FFFFFF" w:themeFill="accent4" w:themeFillTint="75"/>
      </w:tcPr>
    </w:tblStylePr>
    <w:tblStylePr w:type="band1Vert">
      <w:tcPr>
        <w:shd w:val="clear" w:fill="FFFFFF" w:color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5" w:themeFillTint="34"/>
    </w:tblPr>
    <w:tblStylePr w:type="band1Horz">
      <w:tcPr>
        <w:shd w:val="clear" w:fill="FFFFFF" w:color="FFFFFF" w:themeFill="accent5" w:themeFillTint="75"/>
      </w:tcPr>
    </w:tblStylePr>
    <w:tblStylePr w:type="band1Vert">
      <w:tcPr>
        <w:shd w:val="clear" w:fill="FFFFFF" w:color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6" w:themeFillTint="34"/>
    </w:tblPr>
    <w:tblStylePr w:type="band1Horz">
      <w:tcPr>
        <w:shd w:val="clear" w:fill="FFFFFF" w:color="FFFFFF" w:themeFill="accent6" w:themeFillTint="75"/>
      </w:tcPr>
    </w:tblStylePr>
    <w:tblStylePr w:type="band1Vert">
      <w:tcPr>
        <w:shd w:val="clear" w:fill="FFFFFF" w:color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fill="FFFFFF" w:color="FFFFFF" w:themeFill="text1" w:themeFillTint="34"/>
      </w:tcPr>
    </w:tblStylePr>
    <w:tblStylePr w:type="band1Vert">
      <w:tcPr>
        <w:shd w:val="clear" w:fill="FFFFFF" w:color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fill="FFFFFF" w:color="FFFFFF" w:themeFill="accent1" w:themeFillTint="34"/>
      </w:tcPr>
    </w:tblStylePr>
    <w:tblStylePr w:type="band1Vert">
      <w:tcPr>
        <w:shd w:val="clear" w:fill="FFFFFF" w:color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fill="FFFFFF" w:color="FFFFFF" w:themeFill="accent2" w:themeFillTint="32"/>
      </w:tcPr>
    </w:tblStylePr>
    <w:tblStylePr w:type="band1Vert">
      <w:tcPr>
        <w:shd w:val="clear" w:fill="FFFFFF" w:color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fill="FFFFFF" w:color="FFFFFF" w:themeFill="accent3" w:themeFillTint="34"/>
      </w:tcPr>
    </w:tblStylePr>
    <w:tblStylePr w:type="band1Vert">
      <w:tcPr>
        <w:shd w:val="clear" w:fill="FFFFFF" w:color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fill="FFFFFF" w:color="FFFFFF" w:themeFill="accent4" w:themeFillTint="34"/>
      </w:tcPr>
    </w:tblStylePr>
    <w:tblStylePr w:type="band1Vert">
      <w:tcPr>
        <w:shd w:val="clear" w:fill="FFFFFF" w:color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fill="FFFFFF" w:color="FFFFFF" w:themeFill="accent5" w:themeFillTint="34"/>
      </w:tcPr>
    </w:tblStylePr>
    <w:tblStylePr w:type="band1Vert">
      <w:tcPr>
        <w:shd w:val="clear" w:fill="FFFFFF" w:color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fill="FFFFFF" w:color="FFFFFF" w:themeFill="accent6" w:themeFillTint="34"/>
      </w:tcPr>
    </w:tblStylePr>
    <w:tblStylePr w:type="band1Vert">
      <w:tcPr>
        <w:shd w:val="clear" w:fill="FFFFFF" w:color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fill="FFFFFF" w:color="FFFFFF" w:themeFill="text1" w:themeFillTint="0D"/>
      </w:tcPr>
    </w:tblStylePr>
    <w:tblStylePr w:type="band1Vert">
      <w:tcPr>
        <w:shd w:val="clear" w:fill="FFFFFF" w:color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fill="FFFFFF"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fill="FFFFFF" w:color="FFFFFF" w:themeFill="accent1" w:themeFillTint="34"/>
      </w:tcPr>
    </w:tblStylePr>
    <w:tblStylePr w:type="band1Vert">
      <w:tcPr>
        <w:shd w:val="clear" w:fill="FFFFFF" w:color="FFFFFF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fill="FFFFFF"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fill="FFFFFF" w:color="FFFFFF" w:themeFill="accent2" w:themeFillTint="32"/>
      </w:tcPr>
    </w:tblStylePr>
    <w:tblStylePr w:type="band1Vert">
      <w:tcPr>
        <w:shd w:val="clear" w:fill="FFFFFF" w:color="FFFFFF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fill="FFFFFF"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fill="FFFFFF" w:color="FFFFFF" w:themeFill="accent3" w:themeFillTint="34"/>
      </w:tcPr>
    </w:tblStylePr>
    <w:tblStylePr w:type="band1Vert">
      <w:tcPr>
        <w:shd w:val="clear" w:fill="FFFFFF" w:color="FFFFFF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fill="FFFFFF"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fill="FFFFFF" w:color="FFFFFF" w:themeFill="accent4" w:themeFillTint="34"/>
      </w:tcPr>
    </w:tblStylePr>
    <w:tblStylePr w:type="band1Vert">
      <w:tcPr>
        <w:shd w:val="clear" w:fill="FFFFFF" w:color="FFFFFF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fill="FFFFFF"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fill="FFFFFF" w:color="FFFFFF" w:themeFill="accent5" w:themeFillTint="34"/>
      </w:tcPr>
    </w:tblStylePr>
    <w:tblStylePr w:type="band1Vert">
      <w:tcPr>
        <w:shd w:val="clear" w:fill="FFFFFF" w:color="FFFFFF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fill="FFFFFF"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fill="FFFFFF" w:color="FFFFFF" w:themeFill="accent6" w:themeFillTint="34"/>
      </w:tcPr>
    </w:tblStylePr>
    <w:tblStylePr w:type="band1Vert">
      <w:tcPr>
        <w:shd w:val="clear" w:fill="FFFFFF" w:color="FFFFFF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fill="FFFFFF"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fill="FFFFFF" w:color="FFFFFF" w:themeFill="text1" w:themeFillTint="80"/>
    </w:tblPr>
    <w:tblStylePr w:type="band1Horz">
      <w:tcPr>
        <w:shd w:val="clear" w:fill="FFFFFF" w:color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fill="FFFFFF" w:color="FFFFFF" w:themeFill="accent1"/>
    </w:tblPr>
    <w:tblStylePr w:type="band1Horz">
      <w:tcPr>
        <w:shd w:val="clear" w:fill="FFFFFF" w:color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fill="FFFFFF" w:color="FFFFFF" w:themeFill="accent2" w:themeFillTint="97"/>
    </w:tblPr>
    <w:tblStylePr w:type="band1Horz">
      <w:tcPr>
        <w:shd w:val="clear" w:fill="FFFFFF" w:color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fill="FFFFFF" w:color="FFFFFF" w:themeFill="accent3" w:themeFillTint="98"/>
    </w:tblPr>
    <w:tblStylePr w:type="band1Horz">
      <w:tcPr>
        <w:shd w:val="clear" w:fill="FFFFFF" w:color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fill="FFFFFF" w:color="FFFFFF" w:themeFill="accent4" w:themeFillTint="9A"/>
    </w:tblPr>
    <w:tblStylePr w:type="band1Horz">
      <w:tcPr>
        <w:shd w:val="clear" w:fill="FFFFFF" w:color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fill="FFFFFF" w:color="FFFFFF" w:themeFill="accent5" w:themeFillTint="9A"/>
    </w:tblPr>
    <w:tblStylePr w:type="band1Horz">
      <w:tcPr>
        <w:shd w:val="clear" w:fill="FFFFFF" w:color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fill="FFFFFF" w:color="FFFFFF" w:themeFill="accent6" w:themeFillTint="98"/>
    </w:tblPr>
    <w:tblStylePr w:type="band1Horz">
      <w:tcPr>
        <w:shd w:val="clear" w:fill="FFFFFF" w:color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fill="FFFFFF"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fill="FFFFFF"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fill="FFFFFF"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fill="FFFFFF"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fill="FFFFFF"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fill="FFFFFF"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fill="FFFFFF"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</w:style>
  <w:style w:type="table" w:styleId="152">
    <w:name w:val="Lined - Accent 1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</w:style>
  <w:style w:type="table" w:styleId="153">
    <w:name w:val="Lined - Accent 2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</w:style>
  <w:style w:type="table" w:styleId="154">
    <w:name w:val="Lined - Accent 3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</w:style>
  <w:style w:type="table" w:styleId="155">
    <w:name w:val="Lined - Accent 4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</w:style>
  <w:style w:type="table" w:styleId="156">
    <w:name w:val="Lined - Accent 5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</w:style>
  <w:style w:type="table" w:styleId="157">
    <w:name w:val="Lined - Accent 6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</w:style>
  <w:style w:type="table" w:styleId="158">
    <w:name w:val="Bordered &amp; Lined - Accent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</w:style>
  <w:style w:type="table" w:styleId="159">
    <w:name w:val="Bordered &amp; Lined - Accent 1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</w:style>
  <w:style w:type="table" w:styleId="160">
    <w:name w:val="Bordered &amp; Lined - Accent 2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</w:style>
  <w:style w:type="table" w:styleId="161">
    <w:name w:val="Bordered &amp; Lined - Accent 3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</w:style>
  <w:style w:type="table" w:styleId="162">
    <w:name w:val="Bordered &amp; Lined - Accent 4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</w:style>
  <w:style w:type="table" w:styleId="163">
    <w:name w:val="Bordered &amp; Lined - Accent 5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</w:style>
  <w:style w:type="table" w:styleId="164">
    <w:name w:val="Bordered &amp; Lined - Accent 6"/>
    <w:basedOn w:val="418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</w:style>
  <w:style w:type="table" w:styleId="165">
    <w:name w:val="Bordered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418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paragraph" w:styleId="173">
    <w:name w:val="footnote text"/>
    <w:basedOn w:val="413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417"/>
    <w:uiPriority w:val="99"/>
    <w:unhideWhenUsed/>
    <w:rPr>
      <w:vertAlign w:val="superscript"/>
    </w:rPr>
  </w:style>
  <w:style w:type="paragraph" w:styleId="176">
    <w:name w:val="endnote text"/>
    <w:basedOn w:val="413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417"/>
    <w:uiPriority w:val="99"/>
    <w:semiHidden/>
    <w:unhideWhenUsed/>
    <w:rPr>
      <w:vertAlign w:val="superscript"/>
    </w:rPr>
  </w:style>
  <w:style w:type="paragraph" w:styleId="179">
    <w:name w:val="toc 1"/>
    <w:basedOn w:val="413"/>
    <w:next w:val="413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413"/>
    <w:next w:val="413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413"/>
    <w:next w:val="413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413"/>
    <w:next w:val="413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413"/>
    <w:next w:val="413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413"/>
    <w:next w:val="413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413"/>
    <w:next w:val="413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413"/>
    <w:next w:val="413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413"/>
    <w:next w:val="413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413" w:default="1">
    <w:name w:val="Normal"/>
    <w:qFormat/>
    <w:uiPriority w:val="0"/>
    <w:rPr>
      <w:rFonts w:ascii="Calibri" w:hAnsi="Calibri" w:cs="Calibri" w:eastAsia="Calibri"/>
      <w:sz w:val="21"/>
      <w:szCs w:val="22"/>
      <w:lang w:val="en-US" w:bidi="ar-SA" w:eastAsia="zh-CN"/>
    </w:rPr>
    <w:pPr>
      <w:jc w:val="both"/>
      <w:widowControl w:val="off"/>
    </w:pPr>
  </w:style>
  <w:style w:type="paragraph" w:styleId="414">
    <w:name w:val="Heading 1"/>
    <w:basedOn w:val="413"/>
    <w:next w:val="413"/>
    <w:qFormat/>
    <w:uiPriority w:val="0"/>
    <w:rPr>
      <w:rFonts w:ascii="宋体" w:hAnsi="宋体" w:cs="宋体" w:eastAsia="宋体" w:hint="eastAsia"/>
      <w:b/>
      <w:bCs/>
      <w:sz w:val="48"/>
      <w:szCs w:val="48"/>
      <w:lang w:val="en-US" w:bidi="ar" w:eastAsia="zh-CN"/>
    </w:rPr>
    <w:pPr>
      <w:jc w:val="left"/>
      <w:spacing w:after="0" w:afterAutospacing="1" w:before="0" w:beforeAutospacing="1"/>
    </w:pPr>
  </w:style>
  <w:style w:type="paragraph" w:styleId="415">
    <w:name w:val="Heading 2"/>
    <w:basedOn w:val="413"/>
    <w:next w:val="413"/>
    <w:qFormat/>
    <w:uiPriority w:val="0"/>
    <w:semiHidden/>
    <w:unhideWhenUsed/>
    <w:rPr>
      <w:rFonts w:ascii="Cambria" w:hAnsi="Cambria" w:cs="Times New Roman" w:eastAsia="宋体"/>
      <w:b/>
      <w:bCs/>
      <w:sz w:val="32"/>
      <w:szCs w:val="32"/>
    </w:rPr>
    <w:pPr>
      <w:keepLines/>
      <w:keepNext/>
      <w:spacing w:lineRule="auto" w:line="416" w:after="260" w:before="260"/>
      <w:outlineLvl w:val="1"/>
    </w:pPr>
  </w:style>
  <w:style w:type="paragraph" w:styleId="416">
    <w:name w:val="Heading 3"/>
    <w:basedOn w:val="413"/>
    <w:next w:val="413"/>
    <w:qFormat/>
    <w:uiPriority w:val="0"/>
    <w:semiHidden/>
    <w:unhideWhenUsed/>
    <w:rPr>
      <w:rFonts w:ascii="宋体" w:hAnsi="宋体" w:cs="Times New Roman" w:eastAsia="宋体" w:hint="eastAsia"/>
      <w:b/>
      <w:sz w:val="27"/>
      <w:szCs w:val="27"/>
    </w:rPr>
    <w:pPr>
      <w:jc w:val="left"/>
      <w:outlineLvl w:val="2"/>
    </w:pPr>
  </w:style>
  <w:style w:type="character" w:styleId="417" w:default="1">
    <w:name w:val="Default Paragraph Font"/>
    <w:qFormat/>
    <w:uiPriority w:val="1"/>
    <w:semiHidden/>
    <w:unhideWhenUsed/>
  </w:style>
  <w:style w:type="table" w:styleId="418" w:default="1">
    <w:name w:val="Normal Table"/>
    <w:qFormat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</w:style>
  <w:style w:type="paragraph" w:styleId="419">
    <w:name w:val="Date"/>
    <w:basedOn w:val="413"/>
    <w:next w:val="413"/>
    <w:link w:val="444"/>
    <w:qFormat/>
    <w:uiPriority w:val="0"/>
    <w:pPr>
      <w:ind w:left="100"/>
    </w:pPr>
  </w:style>
  <w:style w:type="paragraph" w:styleId="420">
    <w:name w:val="Balloon Text"/>
    <w:basedOn w:val="413"/>
    <w:link w:val="443"/>
    <w:qFormat/>
    <w:uiPriority w:val="0"/>
    <w:rPr>
      <w:sz w:val="18"/>
      <w:szCs w:val="18"/>
    </w:rPr>
  </w:style>
  <w:style w:type="paragraph" w:styleId="421">
    <w:name w:val="Footer"/>
    <w:basedOn w:val="413"/>
    <w:link w:val="441"/>
    <w:qFormat/>
    <w:uiPriority w:val="0"/>
    <w:rPr>
      <w:sz w:val="18"/>
      <w:szCs w:val="18"/>
    </w:rPr>
    <w:pPr>
      <w:jc w:val="left"/>
      <w:tabs>
        <w:tab w:val="center" w:pos="4153" w:leader="none"/>
        <w:tab w:val="right" w:pos="8306" w:leader="none"/>
      </w:tabs>
    </w:pPr>
  </w:style>
  <w:style w:type="paragraph" w:styleId="422">
    <w:name w:val="Header"/>
    <w:basedOn w:val="413"/>
    <w:link w:val="440"/>
    <w:qFormat/>
    <w:uiPriority w:val="0"/>
    <w:rPr>
      <w:sz w:val="18"/>
      <w:szCs w:val="18"/>
    </w:rPr>
    <w:pPr>
      <w:jc w:val="center"/>
      <w:tabs>
        <w:tab w:val="center" w:pos="4153" w:leader="none"/>
        <w:tab w:val="right" w:pos="8306" w:leader="none"/>
      </w:tabs>
      <w:pBdr>
        <w:bottom w:val="single" w:sz="6" w:space="1" w:color="auto"/>
      </w:pBdr>
    </w:pPr>
  </w:style>
  <w:style w:type="paragraph" w:styleId="423">
    <w:name w:val="Normal (Web)"/>
    <w:basedOn w:val="413"/>
    <w:qFormat/>
    <w:uiPriority w:val="99"/>
    <w:unhideWhenUsed/>
    <w:rPr>
      <w:rFonts w:ascii="宋体" w:hAnsi="宋体" w:cs="宋体" w:eastAsia="宋体"/>
      <w:sz w:val="24"/>
      <w:szCs w:val="24"/>
    </w:rPr>
    <w:pPr>
      <w:jc w:val="left"/>
      <w:spacing w:after="100" w:afterAutospacing="1" w:before="100" w:beforeAutospacing="1"/>
      <w:widowControl/>
    </w:pPr>
  </w:style>
  <w:style w:type="character" w:styleId="424">
    <w:name w:val="Strong"/>
    <w:basedOn w:val="417"/>
    <w:qFormat/>
    <w:uiPriority w:val="22"/>
    <w:rPr>
      <w:b/>
      <w:bCs/>
    </w:rPr>
  </w:style>
  <w:style w:type="character" w:styleId="425">
    <w:name w:val="FollowedHyperlink"/>
    <w:basedOn w:val="417"/>
    <w:qFormat/>
    <w:uiPriority w:val="0"/>
    <w:rPr>
      <w:color w:val="474747"/>
      <w:sz w:val="24"/>
      <w:szCs w:val="24"/>
      <w:u w:val="none"/>
    </w:rPr>
  </w:style>
  <w:style w:type="character" w:styleId="426">
    <w:name w:val="Hyperlink"/>
    <w:basedOn w:val="417"/>
    <w:qFormat/>
    <w:uiPriority w:val="0"/>
    <w:rPr>
      <w:color w:val="474747"/>
      <w:sz w:val="18"/>
      <w:szCs w:val="18"/>
      <w:u w:val="none"/>
    </w:rPr>
  </w:style>
  <w:style w:type="character" w:styleId="427" w:customStyle="1">
    <w:name w:val="article_title"/>
    <w:basedOn w:val="417"/>
    <w:qFormat/>
    <w:uiPriority w:val="0"/>
  </w:style>
  <w:style w:type="character" w:styleId="428" w:customStyle="1">
    <w:name w:val="item-name"/>
    <w:basedOn w:val="417"/>
    <w:qFormat/>
    <w:uiPriority w:val="0"/>
  </w:style>
  <w:style w:type="character" w:styleId="429" w:customStyle="1">
    <w:name w:val="item-name1"/>
    <w:basedOn w:val="417"/>
    <w:qFormat/>
    <w:uiPriority w:val="0"/>
  </w:style>
  <w:style w:type="character" w:styleId="430" w:customStyle="1">
    <w:name w:val="xubox_tabnow"/>
    <w:basedOn w:val="417"/>
    <w:qFormat/>
    <w:uiPriority w:val="0"/>
    <w:rPr>
      <w:shd w:val="clear" w:fill="FFFFFF" w:color="FFFFFF"/>
    </w:rPr>
  </w:style>
  <w:style w:type="character" w:styleId="431" w:customStyle="1">
    <w:name w:val="layui-laypage-curr"/>
    <w:basedOn w:val="417"/>
    <w:qFormat/>
    <w:uiPriority w:val="0"/>
  </w:style>
  <w:style w:type="character" w:styleId="432" w:customStyle="1">
    <w:name w:val="pubdate-month"/>
    <w:basedOn w:val="417"/>
    <w:qFormat/>
    <w:uiPriority w:val="0"/>
    <w:rPr>
      <w:color w:val="FFFFFF"/>
      <w:sz w:val="24"/>
      <w:szCs w:val="24"/>
      <w:shd w:val="clear" w:fill="CC0000" w:color="CC0000"/>
    </w:rPr>
  </w:style>
  <w:style w:type="paragraph" w:styleId="433" w:customStyle="1">
    <w:name w:val="p_text_indent_2"/>
    <w:basedOn w:val="413"/>
    <w:qFormat/>
    <w:uiPriority w:val="0"/>
    <w:rPr>
      <w:rFonts w:cs="Times New Roman"/>
    </w:rPr>
    <w:pPr>
      <w:ind w:firstLine="420"/>
      <w:jc w:val="left"/>
    </w:pPr>
  </w:style>
  <w:style w:type="character" w:styleId="434" w:customStyle="1">
    <w:name w:val="pubdate-day"/>
    <w:basedOn w:val="417"/>
    <w:qFormat/>
    <w:uiPriority w:val="0"/>
    <w:rPr>
      <w:shd w:val="clear" w:fill="F2F2F2" w:color="F2F2F2"/>
    </w:rPr>
  </w:style>
  <w:style w:type="character" w:styleId="435" w:customStyle="1">
    <w:name w:val="column_anchor"/>
    <w:basedOn w:val="417"/>
    <w:qFormat/>
    <w:uiPriority w:val="0"/>
  </w:style>
  <w:style w:type="character" w:styleId="436" w:customStyle="1">
    <w:name w:val="article_title7"/>
    <w:basedOn w:val="417"/>
    <w:qFormat/>
    <w:uiPriority w:val="0"/>
    <w:rPr>
      <w:sz w:val="33"/>
      <w:szCs w:val="33"/>
    </w:rPr>
  </w:style>
  <w:style w:type="character" w:styleId="437" w:customStyle="1">
    <w:name w:val="zt1"/>
    <w:basedOn w:val="417"/>
    <w:qFormat/>
    <w:uiPriority w:val="0"/>
    <w:rPr>
      <w:color w:val="666666"/>
      <w:sz w:val="21"/>
      <w:szCs w:val="21"/>
    </w:rPr>
  </w:style>
  <w:style w:type="character" w:styleId="438" w:customStyle="1">
    <w:name w:val="article_publishdate1"/>
    <w:basedOn w:val="417"/>
    <w:qFormat/>
    <w:uiPriority w:val="0"/>
    <w:rPr>
      <w:color w:val="666666"/>
    </w:rPr>
  </w:style>
  <w:style w:type="character" w:styleId="439" w:customStyle="1">
    <w:name w:val="wp_visitcount1"/>
    <w:basedOn w:val="417"/>
    <w:qFormat/>
    <w:uiPriority w:val="0"/>
    <w:rPr>
      <w:vanish/>
    </w:rPr>
  </w:style>
  <w:style w:type="character" w:styleId="440" w:customStyle="1">
    <w:name w:val="页眉 字符"/>
    <w:basedOn w:val="417"/>
    <w:link w:val="422"/>
    <w:qFormat/>
    <w:uiPriority w:val="0"/>
    <w:rPr>
      <w:rFonts w:ascii="Calibri" w:hAnsi="Calibri" w:cs="Calibri" w:eastAsia="Calibri"/>
      <w:sz w:val="18"/>
      <w:szCs w:val="18"/>
    </w:rPr>
  </w:style>
  <w:style w:type="character" w:styleId="441" w:customStyle="1">
    <w:name w:val="页脚 字符"/>
    <w:basedOn w:val="417"/>
    <w:link w:val="421"/>
    <w:qFormat/>
    <w:uiPriority w:val="0"/>
    <w:rPr>
      <w:rFonts w:ascii="Calibri" w:hAnsi="Calibri" w:cs="Calibri" w:eastAsia="Calibri"/>
      <w:sz w:val="18"/>
      <w:szCs w:val="18"/>
    </w:rPr>
  </w:style>
  <w:style w:type="paragraph" w:styleId="442">
    <w:name w:val="List Paragraph"/>
    <w:basedOn w:val="413"/>
    <w:qFormat/>
    <w:uiPriority w:val="34"/>
    <w:pPr>
      <w:ind w:firstLine="420"/>
    </w:pPr>
  </w:style>
  <w:style w:type="character" w:styleId="443" w:customStyle="1">
    <w:name w:val="批注框文本 字符"/>
    <w:basedOn w:val="417"/>
    <w:link w:val="420"/>
    <w:qFormat/>
    <w:uiPriority w:val="0"/>
    <w:rPr>
      <w:rFonts w:ascii="Calibri" w:hAnsi="Calibri" w:cs="Calibri" w:eastAsia="Calibri"/>
      <w:sz w:val="18"/>
      <w:szCs w:val="18"/>
    </w:rPr>
  </w:style>
  <w:style w:type="character" w:styleId="444" w:customStyle="1">
    <w:name w:val="日期 字符"/>
    <w:basedOn w:val="417"/>
    <w:link w:val="419"/>
    <w:qFormat/>
    <w:uiPriority w:val="0"/>
    <w:rPr>
      <w:rFonts w:ascii="Calibri" w:hAnsi="Calibri" w:cs="Calibri" w:eastAsia="Calibri"/>
      <w:sz w:val="21"/>
      <w:szCs w:val="22"/>
    </w:rPr>
  </w:style>
  <w:style w:type="numbering" w:styleId="617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ONLYOFFICE/2.0.0.1</Application>
  <Company>P R C</Company>
  <DocSecurity>0</DocSecurity>
  <LinksUpToDate>false</LinksUpToDate>
  <ScaleCrop>false</ScaleCrop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revision>1</cp:revision>
  <dcterms:created xsi:type="dcterms:W3CDTF">2021-11-18T10:48:00Z</dcterms:created>
  <dcterms:modified xsi:type="dcterms:W3CDTF">2022-03-23T11:55:47Z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